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2B" w:rsidRPr="0006185E" w:rsidRDefault="00BC012B" w:rsidP="00BC012B">
      <w:pPr>
        <w:pStyle w:val="Default"/>
        <w:jc w:val="center"/>
        <w:rPr>
          <w:rFonts w:ascii="Times New Roman" w:hAnsi="Times New Roman" w:cs="Times New Roman"/>
          <w:b/>
        </w:rPr>
      </w:pPr>
      <w:r w:rsidRPr="0006185E">
        <w:rPr>
          <w:rFonts w:ascii="Times New Roman" w:hAnsi="Times New Roman" w:cs="Times New Roman"/>
          <w:b/>
        </w:rPr>
        <w:t xml:space="preserve">Financial Disclosure Policy for All </w:t>
      </w:r>
      <w:r w:rsidR="00C91420">
        <w:rPr>
          <w:rFonts w:ascii="Times New Roman" w:hAnsi="Times New Roman" w:cs="Times New Roman"/>
          <w:b/>
        </w:rPr>
        <w:t>Investigators</w:t>
      </w:r>
      <w:r w:rsidRPr="0006185E">
        <w:rPr>
          <w:rFonts w:ascii="Times New Roman" w:hAnsi="Times New Roman" w:cs="Times New Roman"/>
          <w:b/>
        </w:rPr>
        <w:t xml:space="preserve"> </w:t>
      </w:r>
    </w:p>
    <w:p w:rsidR="00BC012B" w:rsidRPr="0006185E" w:rsidRDefault="00BC012B" w:rsidP="00BC012B">
      <w:pPr>
        <w:pStyle w:val="Default"/>
        <w:jc w:val="center"/>
        <w:rPr>
          <w:rFonts w:ascii="Times New Roman" w:hAnsi="Times New Roman" w:cs="Times New Roman"/>
          <w:b/>
        </w:rPr>
      </w:pPr>
      <w:r w:rsidRPr="0006185E">
        <w:rPr>
          <w:rFonts w:ascii="Times New Roman" w:hAnsi="Times New Roman" w:cs="Times New Roman"/>
          <w:b/>
        </w:rPr>
        <w:t>Conducting Research Funded by Federal Grants</w:t>
      </w:r>
    </w:p>
    <w:p w:rsidR="00BC012B" w:rsidRPr="0006185E" w:rsidRDefault="00BC012B" w:rsidP="00BC012B">
      <w:pPr>
        <w:pStyle w:val="Default"/>
        <w:rPr>
          <w:rFonts w:ascii="Times New Roman" w:hAnsi="Times New Roman" w:cs="Times New Roman"/>
        </w:rPr>
      </w:pPr>
    </w:p>
    <w:p w:rsidR="00BC012B" w:rsidRPr="0006185E" w:rsidRDefault="00BC012B" w:rsidP="00BC012B">
      <w:pPr>
        <w:pStyle w:val="Default"/>
        <w:rPr>
          <w:rFonts w:ascii="Times New Roman" w:hAnsi="Times New Roman" w:cs="Times New Roman"/>
        </w:rPr>
      </w:pPr>
      <w:r w:rsidRPr="0006185E">
        <w:rPr>
          <w:rFonts w:ascii="Times New Roman" w:hAnsi="Times New Roman" w:cs="Times New Roman"/>
        </w:rPr>
        <w:t xml:space="preserve">The federal government requires that the College establish and administer a financial disclosure policy for investigators and a program for training investigators in that policy. This is designed to ensure appropriate management of actual or potential conflicts of interest. The Bates College policy fulfills the requirements of grantee institutions as put forth in the National Institutes of Health’s guidelines (see </w:t>
      </w:r>
      <w:r w:rsidRPr="0006185E">
        <w:rPr>
          <w:rFonts w:ascii="Times New Roman" w:hAnsi="Times New Roman" w:cs="Times New Roman"/>
          <w:i/>
          <w:iCs/>
          <w:u w:val="single"/>
        </w:rPr>
        <w:t>http://grants.nih.gov/grants/policy/coi/index.htm</w:t>
      </w:r>
      <w:r w:rsidRPr="0006185E">
        <w:rPr>
          <w:rFonts w:ascii="Times New Roman" w:hAnsi="Times New Roman" w:cs="Times New Roman"/>
        </w:rPr>
        <w:t xml:space="preserve">) and the National Science Foundation’s conflict of interest policies (see </w:t>
      </w:r>
      <w:r w:rsidR="00A51158" w:rsidRPr="00A51158">
        <w:rPr>
          <w:rFonts w:ascii="Times New Roman" w:hAnsi="Times New Roman" w:cs="Times New Roman"/>
          <w:i/>
          <w:iCs/>
          <w:u w:val="single"/>
        </w:rPr>
        <w:t>http://www.nsf.gov/pubs/policydocs/pappguide/nsf11001/aag_4.jsp#IVA</w:t>
      </w:r>
      <w:r w:rsidRPr="0006185E">
        <w:rPr>
          <w:rFonts w:ascii="Times New Roman" w:hAnsi="Times New Roman" w:cs="Times New Roman"/>
        </w:rPr>
        <w:t xml:space="preserve">). </w:t>
      </w:r>
    </w:p>
    <w:p w:rsidR="00BC012B" w:rsidRPr="0006185E" w:rsidRDefault="00BC012B" w:rsidP="00BC012B">
      <w:pPr>
        <w:pStyle w:val="Default"/>
        <w:rPr>
          <w:rFonts w:ascii="Times New Roman" w:hAnsi="Times New Roman" w:cs="Times New Roman"/>
        </w:rPr>
      </w:pPr>
    </w:p>
    <w:p w:rsidR="00BC012B" w:rsidRPr="0006185E" w:rsidRDefault="00F2064A" w:rsidP="00EC302A">
      <w:pPr>
        <w:pStyle w:val="Default"/>
        <w:numPr>
          <w:ilvl w:val="0"/>
          <w:numId w:val="13"/>
        </w:numPr>
        <w:ind w:left="360"/>
        <w:rPr>
          <w:rFonts w:ascii="Times New Roman" w:hAnsi="Times New Roman" w:cs="Times New Roman"/>
          <w:b/>
        </w:rPr>
      </w:pPr>
      <w:r w:rsidRPr="0006185E">
        <w:rPr>
          <w:rFonts w:ascii="Times New Roman" w:hAnsi="Times New Roman" w:cs="Times New Roman"/>
          <w:b/>
          <w:u w:val="single"/>
        </w:rPr>
        <w:t>Disclosure of Significant Financial Interests</w:t>
      </w:r>
      <w:r w:rsidR="00D265FD" w:rsidRPr="0006185E">
        <w:rPr>
          <w:rFonts w:ascii="Times New Roman" w:hAnsi="Times New Roman" w:cs="Times New Roman"/>
          <w:b/>
        </w:rPr>
        <w:t xml:space="preserve">.  </w:t>
      </w:r>
      <w:r w:rsidR="001912A6">
        <w:rPr>
          <w:rFonts w:ascii="Times New Roman" w:hAnsi="Times New Roman" w:cs="Times New Roman"/>
        </w:rPr>
        <w:t>A</w:t>
      </w:r>
      <w:r w:rsidR="00BC012B" w:rsidRPr="0006185E">
        <w:rPr>
          <w:rFonts w:ascii="Times New Roman" w:hAnsi="Times New Roman" w:cs="Times New Roman"/>
        </w:rPr>
        <w:t>ll personnel responsible for the design, conduct or reporting of research under the terms of a federal grant or contract (each, a</w:t>
      </w:r>
      <w:r w:rsidR="002826FF" w:rsidRPr="0006185E">
        <w:rPr>
          <w:rFonts w:ascii="Times New Roman" w:hAnsi="Times New Roman" w:cs="Times New Roman"/>
        </w:rPr>
        <w:t xml:space="preserve">n “Investigator”) are required </w:t>
      </w:r>
      <w:r w:rsidR="00BC012B" w:rsidRPr="0006185E">
        <w:rPr>
          <w:rFonts w:ascii="Times New Roman" w:hAnsi="Times New Roman" w:cs="Times New Roman"/>
        </w:rPr>
        <w:t xml:space="preserve">to disclose to the College’s </w:t>
      </w:r>
      <w:r w:rsidR="001D332A" w:rsidRPr="0006185E">
        <w:rPr>
          <w:rFonts w:ascii="Times New Roman" w:hAnsi="Times New Roman" w:cs="Times New Roman"/>
        </w:rPr>
        <w:t xml:space="preserve">Research Integrity Officer </w:t>
      </w:r>
      <w:r w:rsidR="000D2EAA" w:rsidRPr="0006185E">
        <w:rPr>
          <w:rFonts w:ascii="Times New Roman" w:hAnsi="Times New Roman" w:cs="Times New Roman"/>
        </w:rPr>
        <w:t xml:space="preserve">(the “RIO”) </w:t>
      </w:r>
      <w:r w:rsidR="00BC012B" w:rsidRPr="0006185E">
        <w:rPr>
          <w:rFonts w:ascii="Times New Roman" w:hAnsi="Times New Roman" w:cs="Times New Roman"/>
        </w:rPr>
        <w:t>all “Significant Financial Interests” of the Investigator and/or the Investigator’s spouse, partner, and dependent children.</w:t>
      </w:r>
    </w:p>
    <w:p w:rsidR="00BC012B" w:rsidRPr="0006185E" w:rsidRDefault="00BC012B" w:rsidP="00BC012B">
      <w:pPr>
        <w:pStyle w:val="Default"/>
        <w:rPr>
          <w:rFonts w:ascii="Times New Roman" w:hAnsi="Times New Roman" w:cs="Times New Roman"/>
          <w:b/>
        </w:rPr>
      </w:pPr>
    </w:p>
    <w:p w:rsidR="00F2064A" w:rsidRPr="0006185E" w:rsidRDefault="00F2064A" w:rsidP="00EC302A">
      <w:pPr>
        <w:pStyle w:val="Default"/>
        <w:numPr>
          <w:ilvl w:val="0"/>
          <w:numId w:val="13"/>
        </w:numPr>
        <w:ind w:left="360"/>
        <w:rPr>
          <w:rFonts w:ascii="Times New Roman" w:hAnsi="Times New Roman" w:cs="Times New Roman"/>
          <w:b/>
        </w:rPr>
      </w:pPr>
      <w:r w:rsidRPr="0006185E">
        <w:rPr>
          <w:rFonts w:ascii="Times New Roman" w:hAnsi="Times New Roman" w:cs="Times New Roman"/>
          <w:b/>
          <w:iCs/>
          <w:u w:val="single"/>
        </w:rPr>
        <w:t>“Significant Financial Interest</w:t>
      </w:r>
      <w:r w:rsidR="00D265FD" w:rsidRPr="0006185E">
        <w:rPr>
          <w:rFonts w:ascii="Times New Roman" w:hAnsi="Times New Roman" w:cs="Times New Roman"/>
          <w:b/>
          <w:iCs/>
          <w:u w:val="single"/>
        </w:rPr>
        <w:t>.</w:t>
      </w:r>
      <w:r w:rsidR="00BC012B" w:rsidRPr="0006185E">
        <w:rPr>
          <w:rFonts w:ascii="Times New Roman" w:hAnsi="Times New Roman" w:cs="Times New Roman"/>
          <w:b/>
          <w:iCs/>
        </w:rPr>
        <w:t>”</w:t>
      </w:r>
      <w:r w:rsidRPr="0006185E">
        <w:rPr>
          <w:rFonts w:ascii="Times New Roman" w:hAnsi="Times New Roman" w:cs="Times New Roman"/>
          <w:b/>
          <w:iCs/>
        </w:rPr>
        <w:t xml:space="preserve"> </w:t>
      </w:r>
    </w:p>
    <w:p w:rsidR="00F2064A" w:rsidRPr="0006185E" w:rsidRDefault="00F2064A" w:rsidP="00F2064A">
      <w:pPr>
        <w:pStyle w:val="Default"/>
        <w:rPr>
          <w:rFonts w:ascii="Times New Roman" w:hAnsi="Times New Roman" w:cs="Times New Roman"/>
          <w:b/>
        </w:rPr>
      </w:pPr>
    </w:p>
    <w:p w:rsidR="00BC012B" w:rsidRPr="0006185E" w:rsidRDefault="00D265FD" w:rsidP="00D265FD">
      <w:pPr>
        <w:pStyle w:val="Default"/>
        <w:numPr>
          <w:ilvl w:val="0"/>
          <w:numId w:val="16"/>
        </w:numPr>
        <w:rPr>
          <w:rFonts w:ascii="Times New Roman" w:hAnsi="Times New Roman" w:cs="Times New Roman"/>
        </w:rPr>
      </w:pPr>
      <w:r w:rsidRPr="0006185E">
        <w:rPr>
          <w:rFonts w:ascii="Times New Roman" w:hAnsi="Times New Roman" w:cs="Times New Roman"/>
          <w:u w:val="single"/>
        </w:rPr>
        <w:t>Definition</w:t>
      </w:r>
      <w:r w:rsidRPr="0006185E">
        <w:rPr>
          <w:rFonts w:ascii="Times New Roman" w:hAnsi="Times New Roman" w:cs="Times New Roman"/>
        </w:rPr>
        <w:t xml:space="preserve">.  </w:t>
      </w:r>
      <w:r w:rsidR="00BC012B" w:rsidRPr="0006185E">
        <w:rPr>
          <w:rFonts w:ascii="Times New Roman" w:hAnsi="Times New Roman" w:cs="Times New Roman"/>
        </w:rPr>
        <w:t xml:space="preserve">A Significant Financial Interest means </w:t>
      </w:r>
      <w:r w:rsidR="006A1153">
        <w:rPr>
          <w:rFonts w:ascii="Times New Roman" w:hAnsi="Times New Roman" w:cs="Times New Roman"/>
        </w:rPr>
        <w:t>one or more of the following interests</w:t>
      </w:r>
      <w:r w:rsidR="00BC012B" w:rsidRPr="0006185E">
        <w:rPr>
          <w:rFonts w:ascii="Times New Roman" w:hAnsi="Times New Roman" w:cs="Times New Roman"/>
        </w:rPr>
        <w:t xml:space="preserve">, if it reasonably appears to be related to the Investigator’s institutional responsibilities, including all research, teaching </w:t>
      </w:r>
      <w:r w:rsidR="006A1153">
        <w:rPr>
          <w:rFonts w:ascii="Times New Roman" w:hAnsi="Times New Roman" w:cs="Times New Roman"/>
        </w:rPr>
        <w:t>and/or service to the College</w:t>
      </w:r>
      <w:r w:rsidR="00BC012B" w:rsidRPr="0006185E">
        <w:rPr>
          <w:rFonts w:ascii="Times New Roman" w:hAnsi="Times New Roman" w:cs="Times New Roman"/>
        </w:rPr>
        <w:t>:</w:t>
      </w:r>
    </w:p>
    <w:p w:rsidR="00BC012B" w:rsidRPr="0006185E" w:rsidRDefault="00BC012B" w:rsidP="00BC012B">
      <w:pPr>
        <w:pStyle w:val="Default"/>
        <w:rPr>
          <w:rFonts w:ascii="Times New Roman" w:hAnsi="Times New Roman" w:cs="Times New Roman"/>
        </w:rPr>
      </w:pPr>
    </w:p>
    <w:p w:rsidR="00BC012B" w:rsidRPr="0006185E" w:rsidRDefault="00BC012B" w:rsidP="00D265FD">
      <w:pPr>
        <w:pStyle w:val="Default"/>
        <w:numPr>
          <w:ilvl w:val="0"/>
          <w:numId w:val="1"/>
        </w:numPr>
        <w:ind w:left="1080"/>
        <w:rPr>
          <w:rFonts w:ascii="Times New Roman" w:hAnsi="Times New Roman" w:cs="Times New Roman"/>
        </w:rPr>
      </w:pPr>
      <w:r w:rsidRPr="0006185E">
        <w:rPr>
          <w:rFonts w:ascii="Times New Roman" w:hAnsi="Times New Roman" w:cs="Times New Roman"/>
        </w:rPr>
        <w:t xml:space="preserve">With regard to any publicly traded entity, a Significant Financial Interest exists if the value of any remuneration received from the entity in the twelve months preceding the disclosure </w:t>
      </w:r>
      <w:r w:rsidRPr="0006185E">
        <w:rPr>
          <w:rFonts w:ascii="Times New Roman" w:hAnsi="Times New Roman" w:cs="Times New Roman"/>
          <w:i/>
        </w:rPr>
        <w:t>and</w:t>
      </w:r>
      <w:r w:rsidRPr="0006185E">
        <w:rPr>
          <w:rFonts w:ascii="Times New Roman" w:hAnsi="Times New Roman" w:cs="Times New Roman"/>
        </w:rPr>
        <w:t xml:space="preserve"> the value of any equity interest in the entity as of the date of the disclosure, when aggregated, exceeds $5,000. Remuneration includes any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p>
    <w:p w:rsidR="00BC012B" w:rsidRPr="0006185E" w:rsidRDefault="00BC012B" w:rsidP="00D265FD">
      <w:pPr>
        <w:pStyle w:val="Default"/>
        <w:ind w:left="1080"/>
        <w:rPr>
          <w:rFonts w:ascii="Times New Roman" w:hAnsi="Times New Roman" w:cs="Times New Roman"/>
        </w:rPr>
      </w:pPr>
    </w:p>
    <w:p w:rsidR="00BC012B" w:rsidRPr="0006185E" w:rsidRDefault="00BC012B" w:rsidP="00D265FD">
      <w:pPr>
        <w:pStyle w:val="Default"/>
        <w:numPr>
          <w:ilvl w:val="0"/>
          <w:numId w:val="1"/>
        </w:numPr>
        <w:ind w:left="1080"/>
        <w:rPr>
          <w:rFonts w:ascii="Times New Roman" w:hAnsi="Times New Roman" w:cs="Times New Roman"/>
        </w:rPr>
      </w:pPr>
      <w:r w:rsidRPr="0006185E">
        <w:rPr>
          <w:rFonts w:ascii="Times New Roman" w:hAnsi="Times New Roman" w:cs="Times New Roman"/>
        </w:rPr>
        <w:t xml:space="preserve">With regard to any non-publicly traded entity, a Significant Financial Interest exists if the value of any remuneration received from the entity in the twelve months preceding the disclosure, when aggregated, exceeds $5,000, </w:t>
      </w:r>
      <w:r w:rsidRPr="0006185E">
        <w:rPr>
          <w:rFonts w:ascii="Times New Roman" w:hAnsi="Times New Roman" w:cs="Times New Roman"/>
          <w:i/>
        </w:rPr>
        <w:t>or</w:t>
      </w:r>
      <w:r w:rsidRPr="0006185E">
        <w:rPr>
          <w:rFonts w:ascii="Times New Roman" w:hAnsi="Times New Roman" w:cs="Times New Roman"/>
        </w:rPr>
        <w:t xml:space="preserve"> when the Investigator (or spouse, partner, or dependent children) owns </w:t>
      </w:r>
      <w:r w:rsidRPr="0006185E">
        <w:rPr>
          <w:rFonts w:ascii="Times New Roman" w:hAnsi="Times New Roman" w:cs="Times New Roman"/>
          <w:i/>
        </w:rPr>
        <w:t>any</w:t>
      </w:r>
      <w:r w:rsidRPr="0006185E">
        <w:rPr>
          <w:rFonts w:ascii="Times New Roman" w:hAnsi="Times New Roman" w:cs="Times New Roman"/>
        </w:rPr>
        <w:t xml:space="preserve"> equity interest, regardless of dollar value.</w:t>
      </w:r>
    </w:p>
    <w:p w:rsidR="00BC012B" w:rsidRPr="0006185E" w:rsidRDefault="00BC012B" w:rsidP="00D265FD">
      <w:pPr>
        <w:pStyle w:val="Default"/>
        <w:ind w:left="360"/>
        <w:rPr>
          <w:rFonts w:ascii="Times New Roman" w:hAnsi="Times New Roman" w:cs="Times New Roman"/>
        </w:rPr>
      </w:pPr>
    </w:p>
    <w:p w:rsidR="00BC012B" w:rsidRPr="0006185E" w:rsidRDefault="00BC012B" w:rsidP="00D265FD">
      <w:pPr>
        <w:pStyle w:val="Default"/>
        <w:numPr>
          <w:ilvl w:val="0"/>
          <w:numId w:val="1"/>
        </w:numPr>
        <w:ind w:left="1080"/>
        <w:rPr>
          <w:rFonts w:ascii="Times New Roman" w:hAnsi="Times New Roman" w:cs="Times New Roman"/>
        </w:rPr>
      </w:pPr>
      <w:r w:rsidRPr="0006185E">
        <w:rPr>
          <w:rFonts w:ascii="Times New Roman" w:hAnsi="Times New Roman" w:cs="Times New Roman"/>
        </w:rPr>
        <w:t>Intellectual property rights and interests (e.g. patents and copyrights) upon receipt of income related to such rights and interests. This does not include any income received from Bates College for intellectual property rights assigned to Bates College based on agreements to share in the royalties related to such rights in conformity with the College’s Intellectual Property policy.</w:t>
      </w:r>
    </w:p>
    <w:p w:rsidR="00BC012B" w:rsidRPr="0006185E" w:rsidRDefault="00BC012B" w:rsidP="00D265FD">
      <w:pPr>
        <w:pStyle w:val="Default"/>
        <w:ind w:left="360"/>
        <w:rPr>
          <w:rFonts w:ascii="Times New Roman" w:hAnsi="Times New Roman" w:cs="Times New Roman"/>
        </w:rPr>
      </w:pPr>
    </w:p>
    <w:p w:rsidR="00D265FD" w:rsidRPr="0006185E" w:rsidRDefault="00BC012B" w:rsidP="00EC302A">
      <w:pPr>
        <w:pStyle w:val="Default"/>
        <w:numPr>
          <w:ilvl w:val="0"/>
          <w:numId w:val="1"/>
        </w:numPr>
        <w:ind w:left="1080"/>
        <w:rPr>
          <w:rFonts w:ascii="Times New Roman" w:hAnsi="Times New Roman" w:cs="Times New Roman"/>
        </w:rPr>
      </w:pPr>
      <w:r w:rsidRPr="0006185E">
        <w:rPr>
          <w:rFonts w:ascii="Times New Roman" w:hAnsi="Times New Roman" w:cs="Times New Roman"/>
        </w:rPr>
        <w:t xml:space="preserve">Any occurrence of reimbursed or sponsored travel related to your institutional responsibilities must also be disclosed, including instruction, research or service to </w:t>
      </w:r>
      <w:r w:rsidRPr="0006185E">
        <w:rPr>
          <w:rFonts w:ascii="Times New Roman" w:hAnsi="Times New Roman" w:cs="Times New Roman"/>
        </w:rPr>
        <w:lastRenderedPageBreak/>
        <w:t xml:space="preserve">Bates College, with the exception of any travel reimbursed or sponsored by a federal, state or local government agency, an institution of higher education, an academic teaching hospital, a medical center, or a research center affiliated with an institution of higher education. Travel that is reimbursed by Bates College from a sponsored fund account whose sponsor is an entity that is </w:t>
      </w:r>
      <w:r w:rsidRPr="0006185E">
        <w:rPr>
          <w:rFonts w:ascii="Times New Roman" w:hAnsi="Times New Roman" w:cs="Times New Roman"/>
          <w:i/>
        </w:rPr>
        <w:t>not</w:t>
      </w:r>
      <w:r w:rsidRPr="0006185E">
        <w:rPr>
          <w:rFonts w:ascii="Times New Roman" w:hAnsi="Times New Roman" w:cs="Times New Roman"/>
        </w:rPr>
        <w:t xml:space="preserve"> one of those exempt entities shall be treated as a Significant Financial Interest. The Investigator must disclose the purpose of the trip, the identity of the sponsor and/or organizer, the destination and its duration. Additional information, including the estimated cost of travel, may be requested by the </w:t>
      </w:r>
      <w:r w:rsidR="001D332A" w:rsidRPr="0006185E">
        <w:rPr>
          <w:rFonts w:ascii="Times New Roman" w:hAnsi="Times New Roman" w:cs="Times New Roman"/>
        </w:rPr>
        <w:t>RIO</w:t>
      </w:r>
      <w:r w:rsidRPr="0006185E">
        <w:rPr>
          <w:rFonts w:ascii="Times New Roman" w:hAnsi="Times New Roman" w:cs="Times New Roman"/>
        </w:rPr>
        <w:t xml:space="preserve"> and must be furnished upon request.</w:t>
      </w:r>
    </w:p>
    <w:p w:rsidR="00EC302A" w:rsidRPr="0006185E" w:rsidRDefault="00EC302A" w:rsidP="00EC302A">
      <w:pPr>
        <w:pStyle w:val="Default"/>
        <w:rPr>
          <w:rFonts w:ascii="Times New Roman" w:hAnsi="Times New Roman" w:cs="Times New Roman"/>
        </w:rPr>
      </w:pPr>
    </w:p>
    <w:p w:rsidR="00BC012B" w:rsidRPr="0006185E" w:rsidRDefault="00BC012B" w:rsidP="00D265FD">
      <w:pPr>
        <w:pStyle w:val="Default"/>
        <w:numPr>
          <w:ilvl w:val="0"/>
          <w:numId w:val="16"/>
        </w:numPr>
        <w:rPr>
          <w:rFonts w:ascii="Times New Roman" w:hAnsi="Times New Roman" w:cs="Times New Roman"/>
        </w:rPr>
      </w:pPr>
      <w:r w:rsidRPr="0006185E">
        <w:rPr>
          <w:rFonts w:ascii="Times New Roman" w:hAnsi="Times New Roman" w:cs="Times New Roman"/>
          <w:u w:val="single"/>
        </w:rPr>
        <w:t>Exclusions</w:t>
      </w:r>
      <w:r w:rsidRPr="0006185E">
        <w:rPr>
          <w:rFonts w:ascii="Times New Roman" w:hAnsi="Times New Roman" w:cs="Times New Roman"/>
        </w:rPr>
        <w:t xml:space="preserve">.  The term “Significant Financial Interest” does </w:t>
      </w:r>
      <w:r w:rsidRPr="0006185E">
        <w:rPr>
          <w:rFonts w:ascii="Times New Roman" w:hAnsi="Times New Roman" w:cs="Times New Roman"/>
          <w:u w:val="single"/>
        </w:rPr>
        <w:t>not</w:t>
      </w:r>
      <w:r w:rsidRPr="0006185E">
        <w:rPr>
          <w:rFonts w:ascii="Times New Roman" w:hAnsi="Times New Roman" w:cs="Times New Roman"/>
        </w:rPr>
        <w:t xml:space="preserve"> include: a) salary, royalties, or other remuneration from Bates College; b) income from investment vehicles such as mutual funds or retirement accounts, as long as the Investigator does not directly control the investment decisions made in these vehicles; c) income from seminars, lectures, or teaching engagements sponsored by </w:t>
      </w:r>
      <w:r w:rsidR="003471AA" w:rsidRPr="0006185E">
        <w:rPr>
          <w:rFonts w:ascii="Times New Roman" w:hAnsi="Times New Roman" w:cs="Times New Roman"/>
        </w:rPr>
        <w:t>a federal, state or local government agency</w:t>
      </w:r>
      <w:r w:rsidRPr="0006185E">
        <w:rPr>
          <w:rFonts w:ascii="Times New Roman" w:hAnsi="Times New Roman" w:cs="Times New Roman"/>
        </w:rPr>
        <w:t xml:space="preserve">, institutions of higher education, academic teaching hospitals, medical centers, or research institutes affiliated with institutions of higher education; d) income from service on advisory committees or review panels for government agencies, institutions of higher education, academic teaching hospitals, medical centers, or research institutes affiliated with institutions of higher education. </w:t>
      </w:r>
    </w:p>
    <w:p w:rsidR="00F2064A" w:rsidRPr="0006185E" w:rsidRDefault="00F2064A" w:rsidP="00F2064A">
      <w:pPr>
        <w:pStyle w:val="Default"/>
        <w:rPr>
          <w:rFonts w:ascii="Times New Roman" w:hAnsi="Times New Roman" w:cs="Times New Roman"/>
          <w:b/>
          <w:color w:val="auto"/>
        </w:rPr>
      </w:pPr>
    </w:p>
    <w:p w:rsidR="00BC012B" w:rsidRPr="0006185E" w:rsidRDefault="00D265FD" w:rsidP="00EC302A">
      <w:pPr>
        <w:pStyle w:val="Default"/>
        <w:numPr>
          <w:ilvl w:val="0"/>
          <w:numId w:val="13"/>
        </w:numPr>
        <w:ind w:left="360"/>
        <w:rPr>
          <w:rFonts w:ascii="Times New Roman" w:hAnsi="Times New Roman" w:cs="Times New Roman"/>
          <w:b/>
          <w:color w:val="auto"/>
        </w:rPr>
      </w:pPr>
      <w:r w:rsidRPr="0006185E">
        <w:rPr>
          <w:rFonts w:ascii="Times New Roman" w:hAnsi="Times New Roman" w:cs="Times New Roman"/>
          <w:b/>
          <w:u w:val="single"/>
        </w:rPr>
        <w:t>Timing of Required Disclosures.</w:t>
      </w:r>
    </w:p>
    <w:p w:rsidR="00BC012B" w:rsidRPr="0006185E" w:rsidRDefault="00BC012B" w:rsidP="00BC012B">
      <w:pPr>
        <w:pStyle w:val="Default"/>
        <w:ind w:left="180"/>
        <w:rPr>
          <w:rFonts w:ascii="Times New Roman" w:hAnsi="Times New Roman" w:cs="Times New Roman"/>
          <w:b/>
        </w:rPr>
      </w:pPr>
      <w:r w:rsidRPr="0006185E">
        <w:rPr>
          <w:rFonts w:ascii="Times New Roman" w:hAnsi="Times New Roman" w:cs="Times New Roman"/>
          <w:b/>
        </w:rPr>
        <w:t xml:space="preserve"> </w:t>
      </w:r>
    </w:p>
    <w:p w:rsidR="00BC012B" w:rsidRPr="0006185E" w:rsidRDefault="00BC012B" w:rsidP="00BC012B">
      <w:pPr>
        <w:pStyle w:val="Default"/>
        <w:numPr>
          <w:ilvl w:val="1"/>
          <w:numId w:val="8"/>
        </w:numPr>
        <w:ind w:left="720"/>
        <w:rPr>
          <w:rFonts w:ascii="Times New Roman" w:hAnsi="Times New Roman" w:cs="Times New Roman"/>
        </w:rPr>
      </w:pPr>
      <w:r w:rsidRPr="0006185E">
        <w:rPr>
          <w:rFonts w:ascii="Times New Roman" w:hAnsi="Times New Roman" w:cs="Times New Roman"/>
        </w:rPr>
        <w:t xml:space="preserve">Investigators must provide all required financial disclosures </w:t>
      </w:r>
      <w:r w:rsidRPr="0006185E">
        <w:rPr>
          <w:rFonts w:ascii="Times New Roman" w:hAnsi="Times New Roman" w:cs="Times New Roman"/>
          <w:u w:val="single"/>
        </w:rPr>
        <w:t xml:space="preserve">at the time </w:t>
      </w:r>
      <w:r w:rsidR="001912A6">
        <w:rPr>
          <w:rFonts w:ascii="Times New Roman" w:hAnsi="Times New Roman" w:cs="Times New Roman"/>
          <w:u w:val="single"/>
        </w:rPr>
        <w:t>a</w:t>
      </w:r>
      <w:r w:rsidR="008E024C">
        <w:rPr>
          <w:rFonts w:ascii="Times New Roman" w:hAnsi="Times New Roman" w:cs="Times New Roman"/>
          <w:u w:val="single"/>
        </w:rPr>
        <w:t xml:space="preserve"> proposal</w:t>
      </w:r>
      <w:r w:rsidR="001912A6">
        <w:rPr>
          <w:rFonts w:ascii="Times New Roman" w:hAnsi="Times New Roman" w:cs="Times New Roman"/>
          <w:u w:val="single"/>
        </w:rPr>
        <w:t xml:space="preserve"> </w:t>
      </w:r>
      <w:r w:rsidRPr="0006185E">
        <w:rPr>
          <w:rFonts w:ascii="Times New Roman" w:hAnsi="Times New Roman" w:cs="Times New Roman"/>
          <w:u w:val="single"/>
        </w:rPr>
        <w:t>is submitted</w:t>
      </w:r>
      <w:r w:rsidRPr="0006185E">
        <w:rPr>
          <w:rFonts w:ascii="Times New Roman" w:hAnsi="Times New Roman" w:cs="Times New Roman"/>
        </w:rPr>
        <w:t>.</w:t>
      </w:r>
    </w:p>
    <w:p w:rsidR="00BC012B" w:rsidRPr="0006185E" w:rsidRDefault="00BC012B" w:rsidP="00BC012B">
      <w:pPr>
        <w:pStyle w:val="Default"/>
        <w:ind w:left="720"/>
        <w:rPr>
          <w:rFonts w:ascii="Times New Roman" w:hAnsi="Times New Roman" w:cs="Times New Roman"/>
        </w:rPr>
      </w:pPr>
    </w:p>
    <w:p w:rsidR="00BC012B" w:rsidRPr="0006185E" w:rsidRDefault="00BC012B" w:rsidP="00BC012B">
      <w:pPr>
        <w:pStyle w:val="Default"/>
        <w:numPr>
          <w:ilvl w:val="1"/>
          <w:numId w:val="8"/>
        </w:numPr>
        <w:ind w:left="720"/>
        <w:rPr>
          <w:rFonts w:ascii="Times New Roman" w:hAnsi="Times New Roman" w:cs="Times New Roman"/>
        </w:rPr>
      </w:pPr>
      <w:r w:rsidRPr="0006185E">
        <w:rPr>
          <w:rFonts w:ascii="Times New Roman" w:hAnsi="Times New Roman" w:cs="Times New Roman"/>
        </w:rPr>
        <w:t xml:space="preserve">In addition, Investigators must </w:t>
      </w:r>
      <w:r w:rsidRPr="0006185E">
        <w:rPr>
          <w:rFonts w:ascii="Times New Roman" w:hAnsi="Times New Roman" w:cs="Times New Roman"/>
          <w:u w:val="single"/>
        </w:rPr>
        <w:t>update</w:t>
      </w:r>
      <w:r w:rsidRPr="0006185E">
        <w:rPr>
          <w:rFonts w:ascii="Times New Roman" w:hAnsi="Times New Roman" w:cs="Times New Roman"/>
        </w:rPr>
        <w:t xml:space="preserve"> those financial disclosures:</w:t>
      </w:r>
    </w:p>
    <w:p w:rsidR="00BC012B" w:rsidRPr="0006185E" w:rsidRDefault="00BC012B" w:rsidP="00BC012B">
      <w:pPr>
        <w:pStyle w:val="Default"/>
        <w:rPr>
          <w:rFonts w:ascii="Times New Roman" w:hAnsi="Times New Roman" w:cs="Times New Roman"/>
        </w:rPr>
      </w:pPr>
    </w:p>
    <w:p w:rsidR="00BC012B" w:rsidRPr="0006185E" w:rsidRDefault="00BC012B" w:rsidP="00F2064A">
      <w:pPr>
        <w:pStyle w:val="Default"/>
        <w:numPr>
          <w:ilvl w:val="1"/>
          <w:numId w:val="2"/>
        </w:numPr>
        <w:rPr>
          <w:rFonts w:ascii="Times New Roman" w:hAnsi="Times New Roman" w:cs="Times New Roman"/>
        </w:rPr>
      </w:pPr>
      <w:r w:rsidRPr="0006185E">
        <w:rPr>
          <w:rFonts w:ascii="Times New Roman" w:hAnsi="Times New Roman" w:cs="Times New Roman"/>
        </w:rPr>
        <w:t>Within thirty (30) days of discovering or acquiring (e.g., through purchase, marriage or inheritance) any new Signi</w:t>
      </w:r>
      <w:r w:rsidR="002826FF" w:rsidRPr="0006185E">
        <w:rPr>
          <w:rFonts w:ascii="Times New Roman" w:hAnsi="Times New Roman" w:cs="Times New Roman"/>
        </w:rPr>
        <w:t>ficant Financial Interest</w:t>
      </w:r>
      <w:r w:rsidRPr="0006185E">
        <w:rPr>
          <w:rFonts w:ascii="Times New Roman" w:hAnsi="Times New Roman" w:cs="Times New Roman"/>
        </w:rPr>
        <w:t>; and</w:t>
      </w:r>
    </w:p>
    <w:p w:rsidR="00F2064A" w:rsidRPr="0006185E" w:rsidRDefault="00F2064A" w:rsidP="00F2064A">
      <w:pPr>
        <w:pStyle w:val="Default"/>
        <w:ind w:left="1440"/>
        <w:rPr>
          <w:rFonts w:ascii="Times New Roman" w:hAnsi="Times New Roman" w:cs="Times New Roman"/>
        </w:rPr>
      </w:pPr>
    </w:p>
    <w:p w:rsidR="00BC012B" w:rsidRPr="0006185E" w:rsidRDefault="00BC012B" w:rsidP="00F2064A">
      <w:pPr>
        <w:pStyle w:val="Default"/>
        <w:numPr>
          <w:ilvl w:val="1"/>
          <w:numId w:val="2"/>
        </w:numPr>
        <w:rPr>
          <w:rFonts w:ascii="Times New Roman" w:hAnsi="Times New Roman" w:cs="Times New Roman"/>
        </w:rPr>
      </w:pPr>
      <w:r w:rsidRPr="0006185E">
        <w:rPr>
          <w:rFonts w:ascii="Times New Roman" w:hAnsi="Times New Roman" w:cs="Times New Roman"/>
        </w:rPr>
        <w:t>Annually within the period of the award, beginning with the anniversary date of the original disclosure.</w:t>
      </w:r>
    </w:p>
    <w:p w:rsidR="00BC012B" w:rsidRPr="0006185E" w:rsidRDefault="00BC012B" w:rsidP="00BC012B">
      <w:pPr>
        <w:pStyle w:val="Default"/>
        <w:rPr>
          <w:rFonts w:ascii="Times New Roman" w:hAnsi="Times New Roman" w:cs="Times New Roman"/>
        </w:rPr>
      </w:pPr>
    </w:p>
    <w:p w:rsidR="00F2064A" w:rsidRPr="0006185E" w:rsidRDefault="00D265FD" w:rsidP="00EC302A">
      <w:pPr>
        <w:pStyle w:val="Default"/>
        <w:numPr>
          <w:ilvl w:val="0"/>
          <w:numId w:val="13"/>
        </w:numPr>
        <w:ind w:left="360"/>
        <w:rPr>
          <w:rFonts w:ascii="Times New Roman" w:hAnsi="Times New Roman" w:cs="Times New Roman"/>
          <w:u w:val="single"/>
        </w:rPr>
      </w:pPr>
      <w:r w:rsidRPr="0006185E">
        <w:rPr>
          <w:rFonts w:ascii="Times New Roman" w:hAnsi="Times New Roman" w:cs="Times New Roman"/>
          <w:b/>
          <w:u w:val="single"/>
        </w:rPr>
        <w:t>Review of Financial Disclosures</w:t>
      </w:r>
      <w:r w:rsidR="00EC302A" w:rsidRPr="0006185E">
        <w:rPr>
          <w:rFonts w:ascii="Times New Roman" w:hAnsi="Times New Roman" w:cs="Times New Roman"/>
          <w:b/>
        </w:rPr>
        <w:t>.</w:t>
      </w:r>
      <w:r w:rsidR="00EC302A" w:rsidRPr="0006185E">
        <w:rPr>
          <w:rFonts w:ascii="Times New Roman" w:hAnsi="Times New Roman" w:cs="Times New Roman"/>
        </w:rPr>
        <w:t xml:space="preserve">  The following process shall apply to financial disclosures submitted by Investigators.</w:t>
      </w:r>
    </w:p>
    <w:p w:rsidR="00F2064A" w:rsidRPr="0006185E" w:rsidRDefault="00F2064A" w:rsidP="00F2064A">
      <w:pPr>
        <w:pStyle w:val="Default"/>
        <w:rPr>
          <w:rFonts w:ascii="Times New Roman" w:hAnsi="Times New Roman" w:cs="Times New Roman"/>
          <w:u w:val="single"/>
        </w:rPr>
      </w:pPr>
    </w:p>
    <w:p w:rsidR="00D265FD" w:rsidRPr="0006185E" w:rsidRDefault="00D265FD" w:rsidP="00D265FD">
      <w:pPr>
        <w:pStyle w:val="Default"/>
        <w:numPr>
          <w:ilvl w:val="0"/>
          <w:numId w:val="15"/>
        </w:numPr>
        <w:rPr>
          <w:rFonts w:ascii="Times New Roman" w:hAnsi="Times New Roman" w:cs="Times New Roman"/>
          <w:u w:val="single"/>
        </w:rPr>
      </w:pPr>
      <w:r w:rsidRPr="0006185E">
        <w:rPr>
          <w:rFonts w:ascii="Times New Roman" w:hAnsi="Times New Roman" w:cs="Times New Roman"/>
          <w:u w:val="single"/>
        </w:rPr>
        <w:t>Determination of Financial Conflicts of Interest</w:t>
      </w:r>
      <w:r w:rsidRPr="0006185E">
        <w:rPr>
          <w:rFonts w:ascii="Times New Roman" w:hAnsi="Times New Roman" w:cs="Times New Roman"/>
        </w:rPr>
        <w:t xml:space="preserve">.  </w:t>
      </w:r>
      <w:r w:rsidR="00993657" w:rsidRPr="0006185E">
        <w:rPr>
          <w:rFonts w:ascii="Times New Roman" w:hAnsi="Times New Roman" w:cs="Times New Roman"/>
        </w:rPr>
        <w:t xml:space="preserve">The RIO </w:t>
      </w:r>
      <w:r w:rsidR="00347F39" w:rsidRPr="0006185E">
        <w:rPr>
          <w:rFonts w:ascii="Times New Roman" w:hAnsi="Times New Roman" w:cs="Times New Roman"/>
        </w:rPr>
        <w:t xml:space="preserve">shall </w:t>
      </w:r>
      <w:r w:rsidR="00BC012B" w:rsidRPr="0006185E">
        <w:rPr>
          <w:rFonts w:ascii="Times New Roman" w:hAnsi="Times New Roman" w:cs="Times New Roman"/>
        </w:rPr>
        <w:t xml:space="preserve">review </w:t>
      </w:r>
      <w:r w:rsidR="00347F39" w:rsidRPr="0006185E">
        <w:rPr>
          <w:rFonts w:ascii="Times New Roman" w:hAnsi="Times New Roman" w:cs="Times New Roman"/>
        </w:rPr>
        <w:t xml:space="preserve">each </w:t>
      </w:r>
      <w:r w:rsidR="006A1153">
        <w:rPr>
          <w:rFonts w:ascii="Times New Roman" w:hAnsi="Times New Roman" w:cs="Times New Roman"/>
        </w:rPr>
        <w:t>disclosed SFI;</w:t>
      </w:r>
      <w:r w:rsidR="00BC012B" w:rsidRPr="0006185E">
        <w:rPr>
          <w:rFonts w:ascii="Times New Roman" w:hAnsi="Times New Roman" w:cs="Times New Roman"/>
        </w:rPr>
        <w:t xml:space="preserve"> determine </w:t>
      </w:r>
      <w:r w:rsidR="006A1153">
        <w:rPr>
          <w:rFonts w:ascii="Times New Roman" w:hAnsi="Times New Roman" w:cs="Times New Roman"/>
        </w:rPr>
        <w:t xml:space="preserve">whether such SFI relates to federally-funded research, and, if so related, determine </w:t>
      </w:r>
      <w:r w:rsidR="00BC012B" w:rsidRPr="0006185E">
        <w:rPr>
          <w:rFonts w:ascii="Times New Roman" w:hAnsi="Times New Roman" w:cs="Times New Roman"/>
        </w:rPr>
        <w:t>whether a Financial Conflict of Interest (as defined below) exists</w:t>
      </w:r>
      <w:r w:rsidR="006A1153">
        <w:rPr>
          <w:rFonts w:ascii="Times New Roman" w:hAnsi="Times New Roman" w:cs="Times New Roman"/>
        </w:rPr>
        <w:t>;</w:t>
      </w:r>
      <w:r w:rsidR="00BC012B" w:rsidRPr="0006185E">
        <w:rPr>
          <w:rFonts w:ascii="Times New Roman" w:hAnsi="Times New Roman" w:cs="Times New Roman"/>
        </w:rPr>
        <w:t xml:space="preserve"> and determine what conditions or restrictions, if any, should be imposed by the institution to manage, reduce, or eliminate such conflict or interest. The </w:t>
      </w:r>
      <w:r w:rsidR="008F15F3" w:rsidRPr="0006185E">
        <w:rPr>
          <w:rFonts w:ascii="Times New Roman" w:hAnsi="Times New Roman" w:cs="Times New Roman"/>
        </w:rPr>
        <w:t>RIO</w:t>
      </w:r>
      <w:r w:rsidR="00BC012B" w:rsidRPr="0006185E">
        <w:rPr>
          <w:rFonts w:ascii="Times New Roman" w:hAnsi="Times New Roman" w:cs="Times New Roman"/>
        </w:rPr>
        <w:t xml:space="preserve"> may, depending on the scope of the potential conflict, request that additional staff or faculty serve on an </w:t>
      </w:r>
      <w:r w:rsidR="00BC012B" w:rsidRPr="0006185E">
        <w:rPr>
          <w:rFonts w:ascii="Times New Roman" w:hAnsi="Times New Roman" w:cs="Times New Roman"/>
          <w:i/>
        </w:rPr>
        <w:t xml:space="preserve">ad hoc </w:t>
      </w:r>
      <w:r w:rsidR="00BC012B" w:rsidRPr="0006185E">
        <w:rPr>
          <w:rFonts w:ascii="Times New Roman" w:hAnsi="Times New Roman" w:cs="Times New Roman"/>
        </w:rPr>
        <w:t xml:space="preserve">review committee to assist in its timely review.  A document detailing “Procedures for Evaluating and Managing Conflicts of Interest” is available upon request from the RIO. </w:t>
      </w:r>
      <w:r w:rsidR="008F15F3" w:rsidRPr="0006185E">
        <w:rPr>
          <w:rFonts w:ascii="Times New Roman" w:hAnsi="Times New Roman" w:cs="Times New Roman"/>
        </w:rPr>
        <w:t xml:space="preserve"> </w:t>
      </w:r>
      <w:r w:rsidR="008F15F3" w:rsidRPr="0006185E">
        <w:rPr>
          <w:rFonts w:ascii="Times New Roman" w:hAnsi="Times New Roman" w:cs="Times New Roman"/>
        </w:rPr>
        <w:lastRenderedPageBreak/>
        <w:t xml:space="preserve">For more information on the RIO position please see “Policy and Procedures for Responding to Allegations of Research Misconduct” in the Faculty Handbook.  </w:t>
      </w:r>
    </w:p>
    <w:p w:rsidR="00D265FD" w:rsidRPr="0006185E" w:rsidRDefault="00D265FD" w:rsidP="00D265FD">
      <w:pPr>
        <w:pStyle w:val="Default"/>
        <w:ind w:left="720"/>
        <w:rPr>
          <w:rFonts w:ascii="Times New Roman" w:hAnsi="Times New Roman" w:cs="Times New Roman"/>
          <w:u w:val="single"/>
        </w:rPr>
      </w:pPr>
    </w:p>
    <w:p w:rsidR="00347F39" w:rsidRPr="0006185E" w:rsidRDefault="00347F39" w:rsidP="00347F39">
      <w:pPr>
        <w:pStyle w:val="Default"/>
        <w:numPr>
          <w:ilvl w:val="0"/>
          <w:numId w:val="15"/>
        </w:numPr>
        <w:rPr>
          <w:rFonts w:ascii="Times New Roman" w:hAnsi="Times New Roman" w:cs="Times New Roman"/>
          <w:u w:val="single"/>
        </w:rPr>
      </w:pPr>
      <w:r w:rsidRPr="0006185E">
        <w:rPr>
          <w:rFonts w:ascii="Times New Roman" w:hAnsi="Times New Roman" w:cs="Times New Roman"/>
          <w:u w:val="single"/>
        </w:rPr>
        <w:t>“Financial Conflict of Interest.</w:t>
      </w:r>
      <w:r w:rsidRPr="0006185E">
        <w:rPr>
          <w:rFonts w:ascii="Times New Roman" w:hAnsi="Times New Roman" w:cs="Times New Roman"/>
        </w:rPr>
        <w:t xml:space="preserve">”  A “Financial Conflict of Interest” exists when the RIO reasonably determines that a Significant Financial Interest could directly and significantly affect the design, conduct, or reporting of federally-funded research or educational activities.  </w:t>
      </w:r>
    </w:p>
    <w:p w:rsidR="00EC302A" w:rsidRPr="0006185E" w:rsidRDefault="00EC302A" w:rsidP="00EC302A">
      <w:pPr>
        <w:pStyle w:val="Default"/>
        <w:rPr>
          <w:rFonts w:ascii="Times New Roman" w:hAnsi="Times New Roman" w:cs="Times New Roman"/>
          <w:u w:val="single"/>
        </w:rPr>
      </w:pPr>
    </w:p>
    <w:p w:rsidR="00BC012B" w:rsidRPr="0006185E" w:rsidRDefault="002826FF" w:rsidP="00D265FD">
      <w:pPr>
        <w:pStyle w:val="Default"/>
        <w:numPr>
          <w:ilvl w:val="0"/>
          <w:numId w:val="15"/>
        </w:numPr>
        <w:rPr>
          <w:rFonts w:ascii="Times New Roman" w:hAnsi="Times New Roman" w:cs="Times New Roman"/>
          <w:u w:val="single"/>
        </w:rPr>
      </w:pPr>
      <w:r w:rsidRPr="0006185E">
        <w:rPr>
          <w:rFonts w:ascii="Times New Roman" w:hAnsi="Times New Roman" w:cs="Times New Roman"/>
          <w:u w:val="single"/>
        </w:rPr>
        <w:t>Management of</w:t>
      </w:r>
      <w:r w:rsidR="00BC012B" w:rsidRPr="0006185E">
        <w:rPr>
          <w:rFonts w:ascii="Times New Roman" w:hAnsi="Times New Roman" w:cs="Times New Roman"/>
          <w:u w:val="single"/>
        </w:rPr>
        <w:t xml:space="preserve"> Financial Conflicts of Interest</w:t>
      </w:r>
      <w:r w:rsidR="00065B4A" w:rsidRPr="0006185E">
        <w:rPr>
          <w:rFonts w:ascii="Times New Roman" w:hAnsi="Times New Roman" w:cs="Times New Roman"/>
        </w:rPr>
        <w:t>.  If the RIO determines that a Significant Financial Interest constitutes a Financial Conflict of Interest</w:t>
      </w:r>
      <w:r w:rsidR="00BC012B" w:rsidRPr="0006185E">
        <w:rPr>
          <w:rFonts w:ascii="Times New Roman" w:hAnsi="Times New Roman" w:cs="Times New Roman"/>
        </w:rPr>
        <w:t xml:space="preserve">, the RIO will convene a </w:t>
      </w:r>
      <w:r w:rsidR="008A636C" w:rsidRPr="0006185E">
        <w:rPr>
          <w:rFonts w:ascii="Times New Roman" w:hAnsi="Times New Roman" w:cs="Times New Roman"/>
        </w:rPr>
        <w:t xml:space="preserve">committee </w:t>
      </w:r>
      <w:r w:rsidR="00BC012B" w:rsidRPr="0006185E">
        <w:rPr>
          <w:rFonts w:ascii="Times New Roman" w:hAnsi="Times New Roman" w:cs="Times New Roman"/>
        </w:rPr>
        <w:t>consisting of faculty, senior staff and/or outside experts</w:t>
      </w:r>
      <w:r w:rsidR="008A636C" w:rsidRPr="0006185E">
        <w:rPr>
          <w:rFonts w:ascii="Times New Roman" w:hAnsi="Times New Roman" w:cs="Times New Roman"/>
        </w:rPr>
        <w:t xml:space="preserve"> as detailed in the “Procedures</w:t>
      </w:r>
      <w:r w:rsidR="00BC012B" w:rsidRPr="0006185E">
        <w:rPr>
          <w:rFonts w:ascii="Times New Roman" w:hAnsi="Times New Roman" w:cs="Times New Roman"/>
        </w:rPr>
        <w:t>”</w:t>
      </w:r>
      <w:r w:rsidR="008A636C" w:rsidRPr="0006185E">
        <w:rPr>
          <w:rFonts w:ascii="Times New Roman" w:hAnsi="Times New Roman" w:cs="Times New Roman"/>
        </w:rPr>
        <w:t xml:space="preserve"> (the “COI Committee”).</w:t>
      </w:r>
      <w:r w:rsidR="00BC012B" w:rsidRPr="0006185E">
        <w:rPr>
          <w:rFonts w:ascii="Times New Roman" w:hAnsi="Times New Roman" w:cs="Times New Roman"/>
        </w:rPr>
        <w:t xml:space="preserve"> </w:t>
      </w:r>
      <w:r w:rsidR="008A636C" w:rsidRPr="0006185E">
        <w:rPr>
          <w:rFonts w:ascii="Times New Roman" w:hAnsi="Times New Roman" w:cs="Times New Roman"/>
        </w:rPr>
        <w:t xml:space="preserve"> </w:t>
      </w:r>
      <w:r w:rsidR="00BC012B" w:rsidRPr="0006185E">
        <w:rPr>
          <w:rFonts w:ascii="Times New Roman" w:hAnsi="Times New Roman" w:cs="Times New Roman"/>
        </w:rPr>
        <w:t xml:space="preserve">The </w:t>
      </w:r>
      <w:r w:rsidR="008A636C" w:rsidRPr="0006185E">
        <w:rPr>
          <w:rFonts w:ascii="Times New Roman" w:hAnsi="Times New Roman" w:cs="Times New Roman"/>
        </w:rPr>
        <w:t xml:space="preserve">COI </w:t>
      </w:r>
      <w:r w:rsidR="00BC012B" w:rsidRPr="0006185E">
        <w:rPr>
          <w:rFonts w:ascii="Times New Roman" w:hAnsi="Times New Roman" w:cs="Times New Roman"/>
        </w:rPr>
        <w:t>Committee will review the research, the financial interests in question,</w:t>
      </w:r>
      <w:r w:rsidR="008A636C" w:rsidRPr="0006185E">
        <w:rPr>
          <w:rFonts w:ascii="Times New Roman" w:hAnsi="Times New Roman" w:cs="Times New Roman"/>
        </w:rPr>
        <w:t xml:space="preserve"> and the areas of conflict, and</w:t>
      </w:r>
      <w:r w:rsidR="00BC012B" w:rsidRPr="0006185E">
        <w:rPr>
          <w:rFonts w:ascii="Times New Roman" w:hAnsi="Times New Roman" w:cs="Times New Roman"/>
        </w:rPr>
        <w:t xml:space="preserve"> devise a </w:t>
      </w:r>
      <w:r w:rsidR="008A636C" w:rsidRPr="0006185E">
        <w:rPr>
          <w:rFonts w:ascii="Times New Roman" w:hAnsi="Times New Roman" w:cs="Times New Roman"/>
        </w:rPr>
        <w:t>plan for the management of the Financial Conflict of Interest (a “Management Plan”)</w:t>
      </w:r>
      <w:r w:rsidR="00BC012B" w:rsidRPr="0006185E">
        <w:rPr>
          <w:rFonts w:ascii="Times New Roman" w:hAnsi="Times New Roman" w:cs="Times New Roman"/>
        </w:rPr>
        <w:t xml:space="preserve"> with a combination of elements it deems most conducive to the continued objective pursuit of research. </w:t>
      </w:r>
      <w:r w:rsidR="00C06434" w:rsidRPr="0006185E">
        <w:rPr>
          <w:rFonts w:ascii="Times New Roman" w:hAnsi="Times New Roman" w:cs="Times New Roman"/>
        </w:rPr>
        <w:t xml:space="preserve"> </w:t>
      </w:r>
      <w:r w:rsidR="000D2425" w:rsidRPr="0006185E">
        <w:rPr>
          <w:rFonts w:ascii="Times New Roman" w:hAnsi="Times New Roman" w:cs="Times New Roman"/>
        </w:rPr>
        <w:t>The Management Plan may include c</w:t>
      </w:r>
      <w:r w:rsidR="00BC012B" w:rsidRPr="0006185E">
        <w:rPr>
          <w:rFonts w:ascii="Times New Roman" w:hAnsi="Times New Roman" w:cs="Times New Roman"/>
        </w:rPr>
        <w:t>onditions or restrictions to manage, reduce, or eliminate Financial Conflicts of Interest</w:t>
      </w:r>
      <w:r w:rsidR="000D2425" w:rsidRPr="0006185E">
        <w:rPr>
          <w:rFonts w:ascii="Times New Roman" w:hAnsi="Times New Roman" w:cs="Times New Roman"/>
        </w:rPr>
        <w:t>, which</w:t>
      </w:r>
      <w:r w:rsidR="00BC012B" w:rsidRPr="0006185E">
        <w:rPr>
          <w:rFonts w:ascii="Times New Roman" w:hAnsi="Times New Roman" w:cs="Times New Roman"/>
        </w:rPr>
        <w:t xml:space="preserve"> may include </w:t>
      </w:r>
      <w:r w:rsidR="000D2425" w:rsidRPr="0006185E">
        <w:rPr>
          <w:rFonts w:ascii="Times New Roman" w:hAnsi="Times New Roman" w:cs="Times New Roman"/>
        </w:rPr>
        <w:t>(</w:t>
      </w:r>
      <w:r w:rsidR="00BC012B" w:rsidRPr="0006185E">
        <w:rPr>
          <w:rFonts w:ascii="Times New Roman" w:hAnsi="Times New Roman" w:cs="Times New Roman"/>
        </w:rPr>
        <w:t>but are not limited to</w:t>
      </w:r>
      <w:r w:rsidR="000D2425" w:rsidRPr="0006185E">
        <w:rPr>
          <w:rFonts w:ascii="Times New Roman" w:hAnsi="Times New Roman" w:cs="Times New Roman"/>
        </w:rPr>
        <w:t>)</w:t>
      </w:r>
      <w:r w:rsidR="00BC012B" w:rsidRPr="0006185E">
        <w:rPr>
          <w:rFonts w:ascii="Times New Roman" w:hAnsi="Times New Roman" w:cs="Times New Roman"/>
        </w:rPr>
        <w:t xml:space="preserve">: a) monitoring of research by independent reviewers; b) modification of the research plan; c) disqualification from participation in the portion of the federally-funded research that would be affected by Significant Financial Interests; d) divestiture of Significant Financial Interests; e) severance of relationships that create conflicts; or f) public disclosure of Financial Conflicts of Interest. </w:t>
      </w:r>
      <w:r w:rsidR="00065B4A" w:rsidRPr="0006185E">
        <w:rPr>
          <w:rFonts w:ascii="Times New Roman" w:hAnsi="Times New Roman" w:cs="Times New Roman"/>
        </w:rPr>
        <w:t xml:space="preserve"> The I</w:t>
      </w:r>
      <w:r w:rsidR="00BC012B" w:rsidRPr="0006185E">
        <w:rPr>
          <w:rFonts w:ascii="Times New Roman" w:hAnsi="Times New Roman" w:cs="Times New Roman"/>
        </w:rPr>
        <w:t>nvestigator will be consulted as to the implementati</w:t>
      </w:r>
      <w:r w:rsidR="00065B4A" w:rsidRPr="0006185E">
        <w:rPr>
          <w:rFonts w:ascii="Times New Roman" w:hAnsi="Times New Roman" w:cs="Times New Roman"/>
        </w:rPr>
        <w:t xml:space="preserve">on of the </w:t>
      </w:r>
      <w:r w:rsidR="001912A6">
        <w:rPr>
          <w:rFonts w:ascii="Times New Roman" w:hAnsi="Times New Roman" w:cs="Times New Roman"/>
        </w:rPr>
        <w:t>M</w:t>
      </w:r>
      <w:r w:rsidR="00065B4A" w:rsidRPr="0006185E">
        <w:rPr>
          <w:rFonts w:ascii="Times New Roman" w:hAnsi="Times New Roman" w:cs="Times New Roman"/>
        </w:rPr>
        <w:t xml:space="preserve">anagement </w:t>
      </w:r>
      <w:r w:rsidR="001912A6">
        <w:rPr>
          <w:rFonts w:ascii="Times New Roman" w:hAnsi="Times New Roman" w:cs="Times New Roman"/>
        </w:rPr>
        <w:t>P</w:t>
      </w:r>
      <w:r w:rsidR="00065B4A" w:rsidRPr="0006185E">
        <w:rPr>
          <w:rFonts w:ascii="Times New Roman" w:hAnsi="Times New Roman" w:cs="Times New Roman"/>
        </w:rPr>
        <w:t>lan; the I</w:t>
      </w:r>
      <w:r w:rsidR="00BC012B" w:rsidRPr="0006185E">
        <w:rPr>
          <w:rFonts w:ascii="Times New Roman" w:hAnsi="Times New Roman" w:cs="Times New Roman"/>
        </w:rPr>
        <w:t>nvestigator must agree to the plan before the research can pro</w:t>
      </w:r>
      <w:r w:rsidR="00065B4A" w:rsidRPr="0006185E">
        <w:rPr>
          <w:rFonts w:ascii="Times New Roman" w:hAnsi="Times New Roman" w:cs="Times New Roman"/>
        </w:rPr>
        <w:t xml:space="preserve">ceed. If the </w:t>
      </w:r>
      <w:r w:rsidR="008A636C" w:rsidRPr="0006185E">
        <w:rPr>
          <w:rFonts w:ascii="Times New Roman" w:hAnsi="Times New Roman" w:cs="Times New Roman"/>
        </w:rPr>
        <w:t xml:space="preserve">COI </w:t>
      </w:r>
      <w:r w:rsidR="00065B4A" w:rsidRPr="0006185E">
        <w:rPr>
          <w:rFonts w:ascii="Times New Roman" w:hAnsi="Times New Roman" w:cs="Times New Roman"/>
        </w:rPr>
        <w:t>Committee and the I</w:t>
      </w:r>
      <w:r w:rsidR="00BC012B" w:rsidRPr="0006185E">
        <w:rPr>
          <w:rFonts w:ascii="Times New Roman" w:hAnsi="Times New Roman" w:cs="Times New Roman"/>
        </w:rPr>
        <w:t xml:space="preserve">nvestigator cannot agree upon a management plan, the relevant regulatory bodies and funding agencies will be notified. </w:t>
      </w:r>
      <w:r w:rsidR="00C06434" w:rsidRPr="0006185E">
        <w:rPr>
          <w:rFonts w:ascii="Times New Roman" w:hAnsi="Times New Roman" w:cs="Times New Roman"/>
        </w:rPr>
        <w:t xml:space="preserve"> </w:t>
      </w:r>
    </w:p>
    <w:p w:rsidR="00065B4A" w:rsidRPr="0006185E" w:rsidRDefault="00065B4A" w:rsidP="00065B4A">
      <w:pPr>
        <w:pStyle w:val="Default"/>
        <w:ind w:left="720"/>
        <w:rPr>
          <w:rFonts w:ascii="Times New Roman" w:hAnsi="Times New Roman" w:cs="Times New Roman"/>
          <w:u w:val="single"/>
        </w:rPr>
      </w:pPr>
    </w:p>
    <w:p w:rsidR="00065B4A" w:rsidRPr="0006185E" w:rsidRDefault="00065B4A" w:rsidP="00065B4A">
      <w:pPr>
        <w:pStyle w:val="Default"/>
        <w:numPr>
          <w:ilvl w:val="0"/>
          <w:numId w:val="15"/>
        </w:numPr>
        <w:rPr>
          <w:rFonts w:ascii="Times New Roman" w:hAnsi="Times New Roman" w:cs="Times New Roman"/>
          <w:u w:val="single"/>
        </w:rPr>
      </w:pPr>
      <w:r w:rsidRPr="0006185E">
        <w:rPr>
          <w:rFonts w:ascii="Times New Roman" w:hAnsi="Times New Roman" w:cs="Times New Roman"/>
          <w:u w:val="single"/>
        </w:rPr>
        <w:t>Reporting of Financial Conflicts of Interest</w:t>
      </w:r>
      <w:r w:rsidRPr="0006185E">
        <w:rPr>
          <w:rFonts w:ascii="Times New Roman" w:hAnsi="Times New Roman" w:cs="Times New Roman"/>
        </w:rPr>
        <w:t xml:space="preserve">.  </w:t>
      </w:r>
    </w:p>
    <w:p w:rsidR="00065B4A" w:rsidRPr="0006185E" w:rsidRDefault="00065B4A" w:rsidP="00065B4A">
      <w:pPr>
        <w:pStyle w:val="Default"/>
        <w:rPr>
          <w:rFonts w:ascii="Times New Roman" w:hAnsi="Times New Roman" w:cs="Times New Roman"/>
          <w:u w:val="single"/>
        </w:rPr>
      </w:pPr>
    </w:p>
    <w:p w:rsidR="00065B4A" w:rsidRPr="0006185E" w:rsidRDefault="00065B4A" w:rsidP="00065B4A">
      <w:pPr>
        <w:pStyle w:val="Default"/>
        <w:numPr>
          <w:ilvl w:val="1"/>
          <w:numId w:val="15"/>
        </w:numPr>
        <w:rPr>
          <w:rFonts w:ascii="Times New Roman" w:hAnsi="Times New Roman" w:cs="Times New Roman"/>
          <w:u w:val="single"/>
        </w:rPr>
      </w:pPr>
      <w:r w:rsidRPr="0006185E">
        <w:rPr>
          <w:rFonts w:ascii="Times New Roman" w:hAnsi="Times New Roman" w:cs="Times New Roman"/>
          <w:i/>
        </w:rPr>
        <w:t>Sponsoring agency</w:t>
      </w:r>
      <w:r w:rsidRPr="0006185E">
        <w:rPr>
          <w:rFonts w:ascii="Times New Roman" w:hAnsi="Times New Roman" w:cs="Times New Roman"/>
        </w:rPr>
        <w:t xml:space="preserve">.  Significant Financial Interests that are determined by the RIO to be Financial Conflicts of Interest will be reported to the sponsoring agency in accordance with its requirements within 60 days of the original disclosure. </w:t>
      </w:r>
    </w:p>
    <w:p w:rsidR="00065B4A" w:rsidRPr="0006185E" w:rsidRDefault="00065B4A" w:rsidP="00065B4A">
      <w:pPr>
        <w:pStyle w:val="Default"/>
        <w:ind w:left="1440"/>
        <w:rPr>
          <w:rFonts w:ascii="Times New Roman" w:hAnsi="Times New Roman" w:cs="Times New Roman"/>
          <w:u w:val="single"/>
        </w:rPr>
      </w:pPr>
    </w:p>
    <w:p w:rsidR="00065B4A" w:rsidRPr="0006185E" w:rsidRDefault="00065B4A" w:rsidP="00065B4A">
      <w:pPr>
        <w:pStyle w:val="Default"/>
        <w:numPr>
          <w:ilvl w:val="1"/>
          <w:numId w:val="15"/>
        </w:numPr>
        <w:rPr>
          <w:rFonts w:ascii="Times New Roman" w:hAnsi="Times New Roman" w:cs="Times New Roman"/>
          <w:u w:val="single"/>
        </w:rPr>
      </w:pPr>
      <w:r w:rsidRPr="0006185E">
        <w:rPr>
          <w:rFonts w:ascii="Times New Roman" w:hAnsi="Times New Roman" w:cs="Times New Roman"/>
          <w:i/>
        </w:rPr>
        <w:t>Public request</w:t>
      </w:r>
      <w:r w:rsidR="001912A6">
        <w:rPr>
          <w:rFonts w:ascii="Times New Roman" w:hAnsi="Times New Roman" w:cs="Times New Roman"/>
        </w:rPr>
        <w:t xml:space="preserve">.  As required by </w:t>
      </w:r>
      <w:r w:rsidR="001912A6" w:rsidRPr="0006185E">
        <w:rPr>
          <w:rFonts w:ascii="Times New Roman" w:hAnsi="Times New Roman" w:cs="Times New Roman"/>
        </w:rPr>
        <w:t>sponsoring agency regulations</w:t>
      </w:r>
      <w:r w:rsidR="001912A6">
        <w:rPr>
          <w:rFonts w:ascii="Times New Roman" w:hAnsi="Times New Roman" w:cs="Times New Roman"/>
        </w:rPr>
        <w:t>, i</w:t>
      </w:r>
      <w:r w:rsidRPr="0006185E">
        <w:rPr>
          <w:rFonts w:ascii="Times New Roman" w:hAnsi="Times New Roman" w:cs="Times New Roman"/>
        </w:rPr>
        <w:t>nformation on the nature of such Conflicts of Interest will be made available to members of the public by the RIO in response to inquiries specifying the investigator name and the research project in question within 5 business d</w:t>
      </w:r>
      <w:r w:rsidR="001912A6">
        <w:rPr>
          <w:rFonts w:ascii="Times New Roman" w:hAnsi="Times New Roman" w:cs="Times New Roman"/>
        </w:rPr>
        <w:t>ays of receipt of such requests</w:t>
      </w:r>
      <w:r w:rsidRPr="0006185E">
        <w:rPr>
          <w:rFonts w:ascii="Times New Roman" w:hAnsi="Times New Roman" w:cs="Times New Roman"/>
        </w:rPr>
        <w:t xml:space="preserve">. </w:t>
      </w:r>
    </w:p>
    <w:p w:rsidR="00065B4A" w:rsidRPr="0006185E" w:rsidRDefault="00065B4A" w:rsidP="00065B4A">
      <w:pPr>
        <w:pStyle w:val="Default"/>
        <w:rPr>
          <w:rFonts w:ascii="Times New Roman" w:hAnsi="Times New Roman" w:cs="Times New Roman"/>
          <w:u w:val="single"/>
        </w:rPr>
      </w:pPr>
    </w:p>
    <w:p w:rsidR="00065B4A" w:rsidRPr="0006185E" w:rsidRDefault="00065B4A" w:rsidP="00065B4A">
      <w:pPr>
        <w:pStyle w:val="Default"/>
        <w:numPr>
          <w:ilvl w:val="1"/>
          <w:numId w:val="15"/>
        </w:numPr>
        <w:rPr>
          <w:rFonts w:ascii="Times New Roman" w:hAnsi="Times New Roman" w:cs="Times New Roman"/>
          <w:u w:val="single"/>
        </w:rPr>
      </w:pPr>
      <w:r w:rsidRPr="0006185E">
        <w:rPr>
          <w:rFonts w:ascii="Times New Roman" w:hAnsi="Times New Roman" w:cs="Times New Roman"/>
          <w:i/>
        </w:rPr>
        <w:t>College reporting</w:t>
      </w:r>
      <w:r w:rsidRPr="0006185E">
        <w:rPr>
          <w:rFonts w:ascii="Times New Roman" w:hAnsi="Times New Roman" w:cs="Times New Roman"/>
        </w:rPr>
        <w:t>.  The RIO will also compile regular reports to the Committee on Audit and Legal Affairs of the Bates College Board of Trustees for review and oversight.</w:t>
      </w:r>
    </w:p>
    <w:p w:rsidR="00BC012B" w:rsidRDefault="00BC012B" w:rsidP="00BC012B">
      <w:pPr>
        <w:pStyle w:val="Default"/>
        <w:ind w:left="180"/>
        <w:rPr>
          <w:rFonts w:ascii="Times New Roman" w:hAnsi="Times New Roman" w:cs="Times New Roman"/>
        </w:rPr>
      </w:pPr>
      <w:r w:rsidRPr="0006185E">
        <w:rPr>
          <w:rFonts w:ascii="Times New Roman" w:hAnsi="Times New Roman" w:cs="Times New Roman"/>
        </w:rPr>
        <w:t xml:space="preserve"> </w:t>
      </w:r>
    </w:p>
    <w:p w:rsidR="003471AA" w:rsidRPr="003471AA" w:rsidRDefault="003471AA" w:rsidP="003471AA">
      <w:pPr>
        <w:pStyle w:val="Default"/>
        <w:numPr>
          <w:ilvl w:val="0"/>
          <w:numId w:val="15"/>
        </w:numPr>
        <w:rPr>
          <w:rFonts w:ascii="Times New Roman" w:hAnsi="Times New Roman" w:cs="Times New Roman"/>
          <w:u w:val="single"/>
        </w:rPr>
      </w:pPr>
      <w:bookmarkStart w:id="0" w:name="_GoBack"/>
      <w:r>
        <w:rPr>
          <w:rFonts w:ascii="Times New Roman" w:hAnsi="Times New Roman" w:cs="Times New Roman"/>
          <w:u w:val="single"/>
        </w:rPr>
        <w:t>Indemnity</w:t>
      </w:r>
      <w:r>
        <w:rPr>
          <w:rFonts w:ascii="Times New Roman" w:hAnsi="Times New Roman" w:cs="Times New Roman"/>
        </w:rPr>
        <w:t xml:space="preserve">. Participation by a </w:t>
      </w:r>
      <w:r w:rsidR="006635DC">
        <w:rPr>
          <w:rFonts w:ascii="Times New Roman" w:hAnsi="Times New Roman" w:cs="Times New Roman"/>
        </w:rPr>
        <w:t xml:space="preserve">Bates College </w:t>
      </w:r>
      <w:r>
        <w:rPr>
          <w:rFonts w:ascii="Times New Roman" w:hAnsi="Times New Roman" w:cs="Times New Roman"/>
        </w:rPr>
        <w:t xml:space="preserve">faculty or staff member in a Conflict of Interest review committee or Management Plan at the request of the RIO shall be considered part of that faculty or staff member’s institutional responsibilities, and </w:t>
      </w:r>
      <w:r w:rsidR="00F85505">
        <w:rPr>
          <w:rFonts w:ascii="Times New Roman" w:hAnsi="Times New Roman" w:cs="Times New Roman"/>
        </w:rPr>
        <w:t xml:space="preserve">that </w:t>
      </w:r>
      <w:r w:rsidR="00F85505">
        <w:rPr>
          <w:rFonts w:ascii="Times New Roman" w:hAnsi="Times New Roman" w:cs="Times New Roman"/>
        </w:rPr>
        <w:lastRenderedPageBreak/>
        <w:t xml:space="preserve">person </w:t>
      </w:r>
      <w:r>
        <w:rPr>
          <w:rFonts w:ascii="Times New Roman" w:hAnsi="Times New Roman" w:cs="Times New Roman"/>
        </w:rPr>
        <w:t xml:space="preserve">shall therefore be indemnified by Bates College. All such participants must hold any information obtained in </w:t>
      </w:r>
      <w:r w:rsidR="00087519">
        <w:rPr>
          <w:rFonts w:ascii="Times New Roman" w:hAnsi="Times New Roman" w:cs="Times New Roman"/>
        </w:rPr>
        <w:t xml:space="preserve">the course of </w:t>
      </w:r>
      <w:r>
        <w:rPr>
          <w:rFonts w:ascii="Times New Roman" w:hAnsi="Times New Roman" w:cs="Times New Roman"/>
        </w:rPr>
        <w:t>these duties in strict confidentiality.</w:t>
      </w:r>
      <w:bookmarkEnd w:id="0"/>
    </w:p>
    <w:p w:rsidR="003471AA" w:rsidRPr="0006185E" w:rsidRDefault="003471AA" w:rsidP="00BC012B">
      <w:pPr>
        <w:pStyle w:val="Default"/>
        <w:ind w:left="180"/>
        <w:rPr>
          <w:rFonts w:ascii="Times New Roman" w:hAnsi="Times New Roman" w:cs="Times New Roman"/>
        </w:rPr>
      </w:pPr>
    </w:p>
    <w:p w:rsidR="00BC012B" w:rsidRPr="0006185E" w:rsidRDefault="00BC012B" w:rsidP="00EC302A">
      <w:pPr>
        <w:pStyle w:val="Default"/>
        <w:numPr>
          <w:ilvl w:val="0"/>
          <w:numId w:val="13"/>
        </w:numPr>
        <w:ind w:left="180"/>
        <w:rPr>
          <w:rFonts w:ascii="Times New Roman" w:hAnsi="Times New Roman" w:cs="Times New Roman"/>
        </w:rPr>
      </w:pPr>
      <w:r w:rsidRPr="0006185E">
        <w:rPr>
          <w:rFonts w:ascii="Times New Roman" w:hAnsi="Times New Roman" w:cs="Times New Roman"/>
          <w:b/>
          <w:u w:val="single"/>
        </w:rPr>
        <w:t>Enforcement</w:t>
      </w:r>
      <w:r w:rsidRPr="0006185E">
        <w:rPr>
          <w:rFonts w:ascii="Times New Roman" w:hAnsi="Times New Roman" w:cs="Times New Roman"/>
          <w:b/>
        </w:rPr>
        <w:t>.</w:t>
      </w:r>
      <w:r w:rsidRPr="0006185E">
        <w:rPr>
          <w:rFonts w:ascii="Times New Roman" w:hAnsi="Times New Roman" w:cs="Times New Roman"/>
        </w:rPr>
        <w:t xml:space="preserve">  The College shall establish appropriate</w:t>
      </w:r>
      <w:r w:rsidR="001D332A" w:rsidRPr="0006185E">
        <w:rPr>
          <w:rFonts w:ascii="Times New Roman" w:hAnsi="Times New Roman" w:cs="Times New Roman"/>
        </w:rPr>
        <w:t xml:space="preserve"> mechanisms for </w:t>
      </w:r>
      <w:r w:rsidRPr="0006185E">
        <w:rPr>
          <w:rFonts w:ascii="Times New Roman" w:hAnsi="Times New Roman" w:cs="Times New Roman"/>
        </w:rPr>
        <w:t xml:space="preserve">enforcement </w:t>
      </w:r>
      <w:r w:rsidR="001D332A" w:rsidRPr="0006185E">
        <w:rPr>
          <w:rFonts w:ascii="Times New Roman" w:hAnsi="Times New Roman" w:cs="Times New Roman"/>
        </w:rPr>
        <w:t>of this policy</w:t>
      </w:r>
      <w:r w:rsidRPr="0006185E">
        <w:rPr>
          <w:rFonts w:ascii="Times New Roman" w:hAnsi="Times New Roman" w:cs="Times New Roman"/>
        </w:rPr>
        <w:t>, which shall provide for sanctions where appropriate.</w:t>
      </w:r>
      <w:r w:rsidR="001D332A" w:rsidRPr="0006185E">
        <w:rPr>
          <w:rStyle w:val="FootnoteReference"/>
          <w:rFonts w:ascii="Times New Roman" w:hAnsi="Times New Roman" w:cs="Times New Roman"/>
        </w:rPr>
        <w:footnoteReference w:id="1"/>
      </w:r>
      <w:r w:rsidRPr="0006185E">
        <w:rPr>
          <w:rFonts w:ascii="Times New Roman" w:hAnsi="Times New Roman" w:cs="Times New Roman"/>
        </w:rPr>
        <w:t xml:space="preserve"> </w:t>
      </w:r>
      <w:r w:rsidR="001D332A" w:rsidRPr="0006185E">
        <w:rPr>
          <w:rFonts w:ascii="Times New Roman" w:hAnsi="Times New Roman" w:cs="Times New Roman"/>
        </w:rPr>
        <w:t xml:space="preserve">Disciplinary proceedings initiated in connection with this policy shall be conducted in accordance with the Bates College Faculty Handbook, the Bates College Employee Handbook or the Student Code of Conduct. All relevant regulatory bodies and funding agencies will be promptly informed of disciplinary sanctions.  </w:t>
      </w:r>
    </w:p>
    <w:p w:rsidR="00BC012B" w:rsidRPr="0006185E" w:rsidRDefault="00BC012B" w:rsidP="00BC012B">
      <w:pPr>
        <w:pStyle w:val="Default"/>
        <w:rPr>
          <w:rFonts w:ascii="Times New Roman" w:hAnsi="Times New Roman" w:cs="Times New Roman"/>
        </w:rPr>
      </w:pPr>
    </w:p>
    <w:p w:rsidR="00EC302A" w:rsidRPr="0006185E" w:rsidRDefault="00BC012B" w:rsidP="00EC302A">
      <w:pPr>
        <w:pStyle w:val="Default"/>
        <w:numPr>
          <w:ilvl w:val="0"/>
          <w:numId w:val="13"/>
        </w:numPr>
        <w:ind w:left="180"/>
        <w:rPr>
          <w:rFonts w:ascii="Times New Roman" w:hAnsi="Times New Roman" w:cs="Times New Roman"/>
        </w:rPr>
      </w:pPr>
      <w:r w:rsidRPr="0006185E">
        <w:rPr>
          <w:rFonts w:ascii="Times New Roman" w:hAnsi="Times New Roman" w:cs="Times New Roman"/>
          <w:b/>
          <w:u w:val="single"/>
        </w:rPr>
        <w:t>Records</w:t>
      </w:r>
      <w:r w:rsidRPr="0006185E">
        <w:rPr>
          <w:rFonts w:ascii="Times New Roman" w:hAnsi="Times New Roman" w:cs="Times New Roman"/>
          <w:b/>
        </w:rPr>
        <w:t>.</w:t>
      </w:r>
      <w:r w:rsidRPr="0006185E">
        <w:rPr>
          <w:rFonts w:ascii="Times New Roman" w:hAnsi="Times New Roman" w:cs="Times New Roman"/>
        </w:rPr>
        <w:t xml:space="preserve">  The College shall maintain records of all financial disclosures and of all actions taken to resolve Financial Conflicts of Interest for at least three years beyond the termination or completion of the grant to which they relate, or until the resolution of any federal action involving those records, whichever is longer. </w:t>
      </w:r>
    </w:p>
    <w:p w:rsidR="00EC302A" w:rsidRPr="0006185E" w:rsidRDefault="00EC302A" w:rsidP="00EC302A">
      <w:pPr>
        <w:pStyle w:val="Default"/>
        <w:rPr>
          <w:rFonts w:ascii="Times New Roman" w:hAnsi="Times New Roman" w:cs="Times New Roman"/>
        </w:rPr>
      </w:pPr>
    </w:p>
    <w:p w:rsidR="00EC302A" w:rsidRPr="0006185E" w:rsidRDefault="00EC302A" w:rsidP="00EC302A">
      <w:pPr>
        <w:pStyle w:val="Default"/>
        <w:numPr>
          <w:ilvl w:val="0"/>
          <w:numId w:val="13"/>
        </w:numPr>
        <w:ind w:left="180"/>
        <w:rPr>
          <w:rFonts w:ascii="Times New Roman" w:hAnsi="Times New Roman" w:cs="Times New Roman"/>
        </w:rPr>
      </w:pPr>
      <w:r w:rsidRPr="0006185E">
        <w:rPr>
          <w:rFonts w:ascii="Times New Roman" w:hAnsi="Times New Roman" w:cs="Times New Roman"/>
          <w:b/>
          <w:u w:val="single"/>
        </w:rPr>
        <w:t>Training</w:t>
      </w:r>
      <w:r w:rsidRPr="0006185E">
        <w:rPr>
          <w:rFonts w:ascii="Times New Roman" w:hAnsi="Times New Roman" w:cs="Times New Roman"/>
          <w:b/>
        </w:rPr>
        <w:t xml:space="preserve">  </w:t>
      </w:r>
    </w:p>
    <w:p w:rsidR="00EC302A" w:rsidRPr="0006185E" w:rsidRDefault="00EC302A" w:rsidP="00EC302A">
      <w:pPr>
        <w:pStyle w:val="Default"/>
        <w:ind w:left="180"/>
        <w:rPr>
          <w:rFonts w:ascii="Times New Roman" w:hAnsi="Times New Roman" w:cs="Times New Roman"/>
        </w:rPr>
      </w:pPr>
    </w:p>
    <w:p w:rsidR="00EC302A" w:rsidRPr="0006185E" w:rsidRDefault="00EC302A" w:rsidP="00EC302A">
      <w:pPr>
        <w:pStyle w:val="Default"/>
        <w:numPr>
          <w:ilvl w:val="0"/>
          <w:numId w:val="12"/>
        </w:numPr>
        <w:rPr>
          <w:rFonts w:ascii="Times New Roman" w:hAnsi="Times New Roman" w:cs="Times New Roman"/>
        </w:rPr>
      </w:pPr>
      <w:r w:rsidRPr="0006185E">
        <w:rPr>
          <w:rFonts w:ascii="Times New Roman" w:hAnsi="Times New Roman" w:cs="Times New Roman"/>
          <w:i/>
        </w:rPr>
        <w:t>Investigators on NIH/PHS-funded projects</w:t>
      </w:r>
      <w:r w:rsidRPr="0006185E">
        <w:rPr>
          <w:rFonts w:ascii="Times New Roman" w:hAnsi="Times New Roman" w:cs="Times New Roman"/>
        </w:rPr>
        <w:t xml:space="preserve">.  Each Investigator (including senior/key personnel) on projects funded by or proposed to NIH or other Public Health Service (PHS)-affiliated agencies must complete training in the College’s conflict of interest policy. For Investigators of current or pending NIH grants as of </w:t>
      </w:r>
      <w:r w:rsidR="00E27E68">
        <w:rPr>
          <w:rFonts w:ascii="Times New Roman" w:hAnsi="Times New Roman" w:cs="Times New Roman"/>
        </w:rPr>
        <w:t>July 23, 2012</w:t>
      </w:r>
      <w:r w:rsidRPr="0006185E">
        <w:rPr>
          <w:rFonts w:ascii="Times New Roman" w:hAnsi="Times New Roman" w:cs="Times New Roman"/>
        </w:rPr>
        <w:t xml:space="preserve">, this training will consist of a </w:t>
      </w:r>
      <w:r w:rsidRPr="0006185E">
        <w:rPr>
          <w:rFonts w:ascii="Times New Roman" w:hAnsi="Times New Roman" w:cs="Times New Roman"/>
          <w:u w:val="single"/>
        </w:rPr>
        <w:t>mandatory</w:t>
      </w:r>
      <w:r w:rsidRPr="0006185E">
        <w:rPr>
          <w:rFonts w:ascii="Times New Roman" w:hAnsi="Times New Roman" w:cs="Times New Roman"/>
          <w:i/>
        </w:rPr>
        <w:t xml:space="preserve"> </w:t>
      </w:r>
      <w:r w:rsidRPr="0006185E">
        <w:rPr>
          <w:rFonts w:ascii="Times New Roman" w:hAnsi="Times New Roman" w:cs="Times New Roman"/>
        </w:rPr>
        <w:t>workshop to be scheduled by the Office for External Grants no later than August 24, 2012, covering institutional policies, Investigator responsibilities under that policy, and the federal regulations that mandate the policy.</w:t>
      </w:r>
    </w:p>
    <w:p w:rsidR="00EC302A" w:rsidRPr="0006185E" w:rsidRDefault="00EC302A" w:rsidP="00EC302A">
      <w:pPr>
        <w:pStyle w:val="Default"/>
        <w:rPr>
          <w:rFonts w:ascii="Times New Roman" w:hAnsi="Times New Roman" w:cs="Times New Roman"/>
        </w:rPr>
      </w:pPr>
    </w:p>
    <w:p w:rsidR="00EC302A" w:rsidRPr="0006185E" w:rsidRDefault="00EC302A" w:rsidP="00EC302A">
      <w:pPr>
        <w:pStyle w:val="Default"/>
        <w:numPr>
          <w:ilvl w:val="0"/>
          <w:numId w:val="11"/>
        </w:numPr>
        <w:ind w:left="720"/>
        <w:rPr>
          <w:rFonts w:ascii="Times New Roman" w:hAnsi="Times New Roman" w:cs="Times New Roman"/>
        </w:rPr>
      </w:pPr>
      <w:r w:rsidRPr="0006185E">
        <w:rPr>
          <w:rFonts w:ascii="Times New Roman" w:hAnsi="Times New Roman" w:cs="Times New Roman"/>
          <w:i/>
        </w:rPr>
        <w:t>New or previously unfunded Investigators</w:t>
      </w:r>
      <w:r w:rsidRPr="0006185E">
        <w:rPr>
          <w:rFonts w:ascii="Times New Roman" w:hAnsi="Times New Roman" w:cs="Times New Roman"/>
        </w:rPr>
        <w:t xml:space="preserve">. New and/or previously unfunded Investigators who notify the Office for External Grants of their intent to submit a research proposal to NIH or another PHS-affiliated agency after [DATE] will be required to complete training (and make the disclosures described above) prior to submission of their proposal. This training will consist of a scheduled meeting with an assigned member of OEG staff and the </w:t>
      </w:r>
      <w:r w:rsidR="001D332A" w:rsidRPr="0006185E">
        <w:rPr>
          <w:rFonts w:ascii="Times New Roman" w:hAnsi="Times New Roman" w:cs="Times New Roman"/>
        </w:rPr>
        <w:t>RIO</w:t>
      </w:r>
      <w:r w:rsidRPr="0006185E">
        <w:rPr>
          <w:rFonts w:ascii="Times New Roman" w:hAnsi="Times New Roman" w:cs="Times New Roman"/>
        </w:rPr>
        <w:t>.</w:t>
      </w:r>
    </w:p>
    <w:p w:rsidR="00EC302A" w:rsidRPr="0006185E" w:rsidRDefault="00EC302A" w:rsidP="00EC302A">
      <w:pPr>
        <w:pStyle w:val="Default"/>
        <w:ind w:left="720"/>
        <w:rPr>
          <w:rFonts w:ascii="Times New Roman" w:hAnsi="Times New Roman" w:cs="Times New Roman"/>
        </w:rPr>
      </w:pPr>
    </w:p>
    <w:p w:rsidR="00EC302A" w:rsidRPr="0006185E" w:rsidRDefault="00EC302A" w:rsidP="00EC302A">
      <w:pPr>
        <w:pStyle w:val="Default"/>
        <w:numPr>
          <w:ilvl w:val="0"/>
          <w:numId w:val="11"/>
        </w:numPr>
        <w:ind w:left="720"/>
        <w:rPr>
          <w:rFonts w:ascii="Times New Roman" w:hAnsi="Times New Roman" w:cs="Times New Roman"/>
        </w:rPr>
      </w:pPr>
      <w:r w:rsidRPr="0006185E">
        <w:rPr>
          <w:rFonts w:ascii="Times New Roman" w:hAnsi="Times New Roman" w:cs="Times New Roman"/>
          <w:i/>
        </w:rPr>
        <w:t>Investigators on non-NIH/PHS projects</w:t>
      </w:r>
      <w:r w:rsidRPr="0006185E">
        <w:rPr>
          <w:rFonts w:ascii="Times New Roman" w:hAnsi="Times New Roman" w:cs="Times New Roman"/>
        </w:rPr>
        <w:t>. For Investigators sponsored by or seeking funding from NSF and/or other federal agencies, as well as any Investigators initiating research sponsored by a private, for-profit entity, the above training activities are optional but strongly recommended.</w:t>
      </w:r>
    </w:p>
    <w:p w:rsidR="00EC302A" w:rsidRPr="0006185E" w:rsidRDefault="00EC302A" w:rsidP="00EC302A">
      <w:pPr>
        <w:pStyle w:val="ListParagraph"/>
        <w:spacing w:after="0" w:line="240" w:lineRule="auto"/>
        <w:rPr>
          <w:rFonts w:ascii="Times New Roman" w:hAnsi="Times New Roman" w:cs="Times New Roman"/>
          <w:sz w:val="24"/>
          <w:szCs w:val="24"/>
        </w:rPr>
      </w:pPr>
    </w:p>
    <w:p w:rsidR="00EC302A" w:rsidRPr="0006185E" w:rsidRDefault="00EC302A" w:rsidP="00EC302A">
      <w:pPr>
        <w:pStyle w:val="Default"/>
        <w:numPr>
          <w:ilvl w:val="0"/>
          <w:numId w:val="11"/>
        </w:numPr>
        <w:ind w:left="720"/>
        <w:rPr>
          <w:rFonts w:ascii="Times New Roman" w:hAnsi="Times New Roman" w:cs="Times New Roman"/>
        </w:rPr>
      </w:pPr>
      <w:r w:rsidRPr="0006185E">
        <w:rPr>
          <w:rFonts w:ascii="Times New Roman" w:hAnsi="Times New Roman" w:cs="Times New Roman"/>
          <w:i/>
        </w:rPr>
        <w:lastRenderedPageBreak/>
        <w:t>Repeat training</w:t>
      </w:r>
      <w:r w:rsidRPr="0006185E">
        <w:rPr>
          <w:rFonts w:ascii="Times New Roman" w:hAnsi="Times New Roman" w:cs="Times New Roman"/>
        </w:rPr>
        <w:t>.  Group training of active NIH/PHS-funded Investigators, consisting of the mandatory workshop, will be repeated (i) every four years and (ii) on any occasion when Bates College revises its Financial Conflict of Interest policies and procedures in any manner that affects the requirements of Investigators.</w:t>
      </w:r>
    </w:p>
    <w:p w:rsidR="00EC302A" w:rsidRPr="0006185E" w:rsidRDefault="00EC302A" w:rsidP="00EC302A">
      <w:pPr>
        <w:pStyle w:val="Default"/>
        <w:rPr>
          <w:rFonts w:ascii="Times New Roman" w:hAnsi="Times New Roman" w:cs="Times New Roman"/>
        </w:rPr>
      </w:pPr>
    </w:p>
    <w:p w:rsidR="00BC012B" w:rsidRPr="0006185E" w:rsidRDefault="00BC012B" w:rsidP="00502B99">
      <w:pPr>
        <w:pStyle w:val="Default"/>
        <w:numPr>
          <w:ilvl w:val="0"/>
          <w:numId w:val="13"/>
        </w:numPr>
        <w:ind w:left="360"/>
        <w:rPr>
          <w:rFonts w:ascii="Times New Roman" w:hAnsi="Times New Roman" w:cs="Times New Roman"/>
        </w:rPr>
      </w:pPr>
      <w:r w:rsidRPr="0006185E">
        <w:rPr>
          <w:rFonts w:ascii="Times New Roman" w:hAnsi="Times New Roman" w:cs="Times New Roman"/>
          <w:b/>
          <w:u w:val="single"/>
        </w:rPr>
        <w:t>Disclosure Statement</w:t>
      </w:r>
      <w:r w:rsidRPr="0006185E">
        <w:rPr>
          <w:rFonts w:ascii="Times New Roman" w:hAnsi="Times New Roman" w:cs="Times New Roman"/>
          <w:b/>
        </w:rPr>
        <w:t>.</w:t>
      </w:r>
      <w:r w:rsidRPr="0006185E">
        <w:rPr>
          <w:rFonts w:ascii="Times New Roman" w:hAnsi="Times New Roman" w:cs="Times New Roman"/>
        </w:rPr>
        <w:t xml:space="preserve">  Copies of the College’s Disclosure Statement are available online at </w:t>
      </w:r>
      <w:r w:rsidR="00502B99" w:rsidRPr="00502B99">
        <w:rPr>
          <w:rFonts w:ascii="Times New Roman" w:hAnsi="Times New Roman" w:cs="Times New Roman"/>
        </w:rPr>
        <w:t>http://www.bates.edu/grants/compliance-2/conflict-of-interest-policy/</w:t>
      </w:r>
      <w:r w:rsidRPr="0006185E">
        <w:rPr>
          <w:rFonts w:ascii="Times New Roman" w:hAnsi="Times New Roman" w:cs="Times New Roman"/>
        </w:rPr>
        <w:t xml:space="preserve">. This Disclosure Statement must be completed by all senior personnel who are submitting proposals to a federal funder. The certification page of a proposal cannot be signed until forms for all Investigators are submitted to the </w:t>
      </w:r>
      <w:r w:rsidR="001D332A" w:rsidRPr="0006185E">
        <w:rPr>
          <w:rFonts w:ascii="Times New Roman" w:hAnsi="Times New Roman" w:cs="Times New Roman"/>
        </w:rPr>
        <w:t>RIO</w:t>
      </w:r>
      <w:r w:rsidRPr="0006185E">
        <w:rPr>
          <w:rFonts w:ascii="Times New Roman" w:hAnsi="Times New Roman" w:cs="Times New Roman"/>
        </w:rPr>
        <w:t xml:space="preserve">.  By signing this form the applicant certifies that he/she has read this section of the </w:t>
      </w:r>
      <w:r w:rsidRPr="0006185E">
        <w:rPr>
          <w:rFonts w:ascii="Times New Roman" w:hAnsi="Times New Roman" w:cs="Times New Roman"/>
          <w:i/>
          <w:iCs/>
        </w:rPr>
        <w:t xml:space="preserve">Faculty Handbook </w:t>
      </w:r>
      <w:r w:rsidRPr="0006185E">
        <w:rPr>
          <w:rFonts w:ascii="Times New Roman" w:hAnsi="Times New Roman" w:cs="Times New Roman"/>
        </w:rPr>
        <w:t>and that he/she either a) does not have potential Financial Conflicts of Interest (“</w:t>
      </w:r>
      <w:r w:rsidRPr="0006185E">
        <w:rPr>
          <w:rFonts w:ascii="Times New Roman" w:hAnsi="Times New Roman" w:cs="Times New Roman"/>
          <w:i/>
        </w:rPr>
        <w:t xml:space="preserve">I hereby certify that I have read the </w:t>
      </w:r>
      <w:r w:rsidRPr="0006185E">
        <w:rPr>
          <w:rFonts w:ascii="Times New Roman" w:hAnsi="Times New Roman" w:cs="Times New Roman"/>
          <w:i/>
          <w:iCs/>
        </w:rPr>
        <w:t xml:space="preserve">Financial Disclosure Policy </w:t>
      </w:r>
      <w:r w:rsidRPr="0006185E">
        <w:rPr>
          <w:rFonts w:ascii="Times New Roman" w:hAnsi="Times New Roman" w:cs="Times New Roman"/>
          <w:i/>
        </w:rPr>
        <w:t xml:space="preserve">in the </w:t>
      </w:r>
      <w:r w:rsidRPr="0006185E">
        <w:rPr>
          <w:rFonts w:ascii="Times New Roman" w:hAnsi="Times New Roman" w:cs="Times New Roman"/>
          <w:i/>
          <w:iCs/>
        </w:rPr>
        <w:t xml:space="preserve">Bates Faculty Handbook </w:t>
      </w:r>
      <w:r w:rsidRPr="0006185E">
        <w:rPr>
          <w:rFonts w:ascii="Times New Roman" w:hAnsi="Times New Roman" w:cs="Times New Roman"/>
          <w:i/>
        </w:rPr>
        <w:t>which is effective for all federal proposals submitted through the College. I certify to the best of my knowledge that neither I nor my spouse, partner, or dependents hold any significant financial interests that would reasonably appear to be related to my research, teaching and service responsibilities to Bates College</w:t>
      </w:r>
      <w:r w:rsidRPr="0006185E">
        <w:rPr>
          <w:rFonts w:ascii="Times New Roman" w:hAnsi="Times New Roman" w:cs="Times New Roman"/>
        </w:rPr>
        <w:t>”) or b) does have potential conflicts (“</w:t>
      </w:r>
      <w:r w:rsidRPr="0006185E">
        <w:rPr>
          <w:rFonts w:ascii="Times New Roman" w:hAnsi="Times New Roman" w:cs="Times New Roman"/>
          <w:i/>
        </w:rPr>
        <w:t>I have the following relationships, affiliations, activities, or interests (financial or otherwise) which constitute potential conflicts under the Bates College Conflict of Interest policy</w:t>
      </w:r>
      <w:r w:rsidRPr="0006185E">
        <w:rPr>
          <w:rFonts w:ascii="Times New Roman" w:hAnsi="Times New Roman" w:cs="Times New Roman"/>
        </w:rPr>
        <w:t xml:space="preserve">”).  In either case, the applicant also declares that he/she will notify the </w:t>
      </w:r>
      <w:r w:rsidR="001D332A" w:rsidRPr="0006185E">
        <w:rPr>
          <w:rFonts w:ascii="Times New Roman" w:hAnsi="Times New Roman" w:cs="Times New Roman"/>
        </w:rPr>
        <w:t>RIO</w:t>
      </w:r>
      <w:r w:rsidRPr="0006185E">
        <w:rPr>
          <w:rFonts w:ascii="Times New Roman" w:hAnsi="Times New Roman" w:cs="Times New Roman"/>
        </w:rPr>
        <w:t xml:space="preserve"> of any change or discovery </w:t>
      </w:r>
      <w:r w:rsidR="001912A6">
        <w:rPr>
          <w:rFonts w:ascii="Times New Roman" w:hAnsi="Times New Roman" w:cs="Times New Roman"/>
        </w:rPr>
        <w:t>requiring modification of</w:t>
      </w:r>
      <w:r w:rsidRPr="0006185E">
        <w:rPr>
          <w:rFonts w:ascii="Times New Roman" w:hAnsi="Times New Roman" w:cs="Times New Roman"/>
        </w:rPr>
        <w:t xml:space="preserve"> the above statement.</w:t>
      </w:r>
    </w:p>
    <w:p w:rsidR="00BC012B" w:rsidRPr="0006185E" w:rsidRDefault="00BC012B" w:rsidP="00BC012B">
      <w:pPr>
        <w:pStyle w:val="Default"/>
        <w:ind w:left="180"/>
        <w:rPr>
          <w:rFonts w:ascii="Times New Roman" w:hAnsi="Times New Roman" w:cs="Times New Roman"/>
        </w:rPr>
      </w:pPr>
    </w:p>
    <w:p w:rsidR="00BC012B" w:rsidRPr="0006185E" w:rsidRDefault="00BC012B" w:rsidP="00D265FD">
      <w:pPr>
        <w:pStyle w:val="Default"/>
        <w:numPr>
          <w:ilvl w:val="0"/>
          <w:numId w:val="13"/>
        </w:numPr>
        <w:ind w:left="180"/>
        <w:rPr>
          <w:rFonts w:ascii="Times New Roman" w:hAnsi="Times New Roman" w:cs="Times New Roman"/>
        </w:rPr>
      </w:pPr>
      <w:r w:rsidRPr="0006185E">
        <w:rPr>
          <w:rFonts w:ascii="Times New Roman" w:hAnsi="Times New Roman" w:cs="Times New Roman"/>
          <w:b/>
          <w:u w:val="single"/>
        </w:rPr>
        <w:t>Subrecipients.</w:t>
      </w:r>
      <w:r w:rsidRPr="0006185E">
        <w:rPr>
          <w:rFonts w:ascii="Times New Roman" w:hAnsi="Times New Roman" w:cs="Times New Roman"/>
        </w:rPr>
        <w:t xml:space="preserve">  The College is responsible for ensuring all subrecipients’ compliance with the applicable federal regulations regarding Financial Conflicts of Interest.  To this end, the College shall </w:t>
      </w:r>
      <w:r w:rsidR="000D2425" w:rsidRPr="0006185E">
        <w:rPr>
          <w:rFonts w:ascii="Times New Roman" w:hAnsi="Times New Roman" w:cs="Times New Roman"/>
        </w:rPr>
        <w:t>enter</w:t>
      </w:r>
      <w:r w:rsidRPr="0006185E">
        <w:rPr>
          <w:rFonts w:ascii="Times New Roman" w:hAnsi="Times New Roman" w:cs="Times New Roman"/>
        </w:rPr>
        <w:t xml:space="preserve"> a written agreement with each subrecipient that shall specify whether this policy, or the applicable policy of the subrecipient’s institution, will apply to subrecipient Investigators. Said agreement will specify the timing for reporting of FCOIs by subrecipients to Bates College to enable the timely review and reporting of such FCOIs in compliance with funding agency requirements.</w:t>
      </w:r>
    </w:p>
    <w:p w:rsidR="00360D58" w:rsidRPr="0006185E" w:rsidRDefault="00360D58" w:rsidP="00BC012B">
      <w:pPr>
        <w:rPr>
          <w:sz w:val="24"/>
          <w:szCs w:val="24"/>
        </w:rPr>
      </w:pPr>
    </w:p>
    <w:sectPr w:rsidR="00360D58" w:rsidRPr="0006185E" w:rsidSect="00F926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16D" w:rsidRDefault="0030616D" w:rsidP="003D2372">
      <w:pPr>
        <w:spacing w:after="0" w:line="240" w:lineRule="auto"/>
      </w:pPr>
      <w:r>
        <w:separator/>
      </w:r>
    </w:p>
  </w:endnote>
  <w:endnote w:type="continuationSeparator" w:id="0">
    <w:p w:rsidR="0030616D" w:rsidRDefault="0030616D" w:rsidP="003D23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abon">
    <w:altName w:val="Sab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34" w:rsidRPr="00EB6066" w:rsidRDefault="00285268">
    <w:pPr>
      <w:pStyle w:val="Footer"/>
    </w:pPr>
    <w:r w:rsidRPr="00285268">
      <w:rPr>
        <w:noProof/>
        <w:sz w:val="12"/>
      </w:rPr>
      <w:t>{W3146024.6}</w:t>
    </w:r>
    <w:r w:rsidR="00C06434" w:rsidRPr="007F2493">
      <w:rPr>
        <w:noProof/>
        <w:sz w:val="12"/>
      </w:rPr>
      <w:t>{W3146024.3}</w:t>
    </w:r>
    <w:r w:rsidR="00C06434" w:rsidRPr="00A12218">
      <w:rPr>
        <w:noProof/>
        <w:sz w:val="12"/>
      </w:rPr>
      <w:t>{W3146024.3}</w:t>
    </w:r>
    <w:r w:rsidR="00C06434" w:rsidRPr="006F3251">
      <w:rPr>
        <w:noProof/>
        <w:sz w:val="12"/>
      </w:rPr>
      <w:t>{W3146024.3}</w:t>
    </w:r>
    <w:r w:rsidR="00C06434" w:rsidRPr="00EB6066">
      <w:rPr>
        <w:noProof/>
        <w:sz w:val="12"/>
      </w:rPr>
      <w:t>{W3146024.2}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sz w:val="18"/>
        <w:szCs w:val="18"/>
      </w:rPr>
      <w:id w:val="26096300"/>
      <w:docPartObj>
        <w:docPartGallery w:val="Page Numbers (Bottom of Page)"/>
        <w:docPartUnique/>
      </w:docPartObj>
    </w:sdtPr>
    <w:sdtEndPr>
      <w:rPr>
        <w:noProof w:val="0"/>
        <w:sz w:val="22"/>
        <w:szCs w:val="22"/>
      </w:rPr>
    </w:sdtEndPr>
    <w:sdtContent>
      <w:p w:rsidR="00C06434" w:rsidRPr="00480E61" w:rsidRDefault="00285268" w:rsidP="00F2064A">
        <w:pPr>
          <w:pStyle w:val="Footer"/>
          <w:rPr>
            <w:sz w:val="18"/>
            <w:szCs w:val="18"/>
          </w:rPr>
        </w:pPr>
        <w:r w:rsidRPr="00285268">
          <w:rPr>
            <w:noProof/>
            <w:sz w:val="12"/>
            <w:szCs w:val="18"/>
          </w:rPr>
          <w:t>{W3146024.6}</w:t>
        </w:r>
      </w:p>
      <w:p w:rsidR="00C06434" w:rsidRDefault="007674DE">
        <w:pPr>
          <w:pStyle w:val="Footer"/>
          <w:jc w:val="center"/>
        </w:pPr>
        <w:r>
          <w:fldChar w:fldCharType="begin"/>
        </w:r>
        <w:r w:rsidR="00D13835">
          <w:instrText xml:space="preserve"> PAGE   \* MERGEFORMAT </w:instrText>
        </w:r>
        <w:r>
          <w:fldChar w:fldCharType="separate"/>
        </w:r>
        <w:r w:rsidR="002B0050">
          <w:rPr>
            <w:noProof/>
          </w:rPr>
          <w:t>1</w:t>
        </w:r>
        <w:r>
          <w:rPr>
            <w:noProof/>
          </w:rPr>
          <w:fldChar w:fldCharType="end"/>
        </w:r>
      </w:p>
    </w:sdtContent>
  </w:sdt>
  <w:p w:rsidR="00C06434" w:rsidRPr="00DB779B" w:rsidRDefault="00C064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34" w:rsidRPr="003D2372" w:rsidRDefault="00285268">
    <w:pPr>
      <w:pStyle w:val="Footer"/>
    </w:pPr>
    <w:r w:rsidRPr="00285268">
      <w:rPr>
        <w:noProof/>
        <w:sz w:val="12"/>
      </w:rPr>
      <w:t>{W3146024.6}</w:t>
    </w:r>
    <w:r w:rsidR="00C06434" w:rsidRPr="007F2493">
      <w:rPr>
        <w:noProof/>
        <w:sz w:val="12"/>
      </w:rPr>
      <w:t>{W3146024.3}</w:t>
    </w:r>
    <w:r w:rsidR="00C06434" w:rsidRPr="00A12218">
      <w:rPr>
        <w:noProof/>
        <w:sz w:val="12"/>
      </w:rPr>
      <w:t>{W3146024.3}</w:t>
    </w:r>
    <w:r w:rsidR="00C06434" w:rsidRPr="006F3251">
      <w:rPr>
        <w:noProof/>
        <w:sz w:val="12"/>
      </w:rPr>
      <w:t>{W3146024.3}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16D" w:rsidRDefault="0030616D" w:rsidP="003D2372">
      <w:pPr>
        <w:spacing w:after="0" w:line="240" w:lineRule="auto"/>
      </w:pPr>
      <w:r>
        <w:separator/>
      </w:r>
    </w:p>
  </w:footnote>
  <w:footnote w:type="continuationSeparator" w:id="0">
    <w:p w:rsidR="0030616D" w:rsidRDefault="0030616D" w:rsidP="003D2372">
      <w:pPr>
        <w:spacing w:after="0" w:line="240" w:lineRule="auto"/>
      </w:pPr>
      <w:r>
        <w:continuationSeparator/>
      </w:r>
    </w:p>
  </w:footnote>
  <w:footnote w:id="1">
    <w:p w:rsidR="00C06434" w:rsidRDefault="00C06434">
      <w:pPr>
        <w:pStyle w:val="FootnoteText"/>
      </w:pPr>
      <w:r w:rsidRPr="001D332A">
        <w:rPr>
          <w:rStyle w:val="FootnoteReference"/>
          <w:rFonts w:ascii="Times New Roman" w:hAnsi="Times New Roman" w:cs="Times New Roman"/>
        </w:rPr>
        <w:footnoteRef/>
      </w:r>
      <w:r w:rsidRPr="001D332A">
        <w:rPr>
          <w:rFonts w:ascii="Times New Roman" w:hAnsi="Times New Roman" w:cs="Times New Roman"/>
        </w:rPr>
        <w:t xml:space="preserve"> Such sanctions may include, but are not limited to, any one or more of the following: Letter of admonition; temporary suspension of access to active research funding, either for a fixed term or pending completion of a remediation plan; temporary suspension of rights to apply for internal and external research funding as a PI, either for a fixed term or pending completion of re-training and remediation; investigation and mitigation of possible research bias resulting from improperly disclosed Significant Financial Interests, and reporting of corrective action to the relevant funding agency/ies; inquiry into possible research misconduct in accordance with the College’s policies and procedures; non-renewal of appointment, as per the terms and procedures outlined in the Faculty Handbook; involuntary termination of employment, as per the terms and procedures outlined in the Faculty Handbook. This passage shall not be construed to contradict or supersede any disciplinary policies and procedures detailed elsewhere in the Faculty Handbook</w:t>
      </w:r>
      <w:r w:rsidRPr="001D332A">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34" w:rsidRDefault="00C064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34" w:rsidRDefault="00C064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34" w:rsidRDefault="00C064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4A3"/>
    <w:multiLevelType w:val="hybridMultilevel"/>
    <w:tmpl w:val="D75A3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55CB9"/>
    <w:multiLevelType w:val="hybridMultilevel"/>
    <w:tmpl w:val="CEE2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366CC"/>
    <w:multiLevelType w:val="hybridMultilevel"/>
    <w:tmpl w:val="BC489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17F3A"/>
    <w:multiLevelType w:val="hybridMultilevel"/>
    <w:tmpl w:val="32D68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E27FE"/>
    <w:multiLevelType w:val="hybridMultilevel"/>
    <w:tmpl w:val="D5C0B1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B01A40"/>
    <w:multiLevelType w:val="hybridMultilevel"/>
    <w:tmpl w:val="EFA8B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E3A51"/>
    <w:multiLevelType w:val="hybridMultilevel"/>
    <w:tmpl w:val="FC341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C303F"/>
    <w:multiLevelType w:val="hybridMultilevel"/>
    <w:tmpl w:val="C118678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E1BF0"/>
    <w:multiLevelType w:val="hybridMultilevel"/>
    <w:tmpl w:val="1FECE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64567B"/>
    <w:multiLevelType w:val="hybridMultilevel"/>
    <w:tmpl w:val="C8C4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3069A"/>
    <w:multiLevelType w:val="hybridMultilevel"/>
    <w:tmpl w:val="D75A3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0D4B6A"/>
    <w:multiLevelType w:val="hybridMultilevel"/>
    <w:tmpl w:val="E61EB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63527"/>
    <w:multiLevelType w:val="hybridMultilevel"/>
    <w:tmpl w:val="74A8B41A"/>
    <w:lvl w:ilvl="0" w:tplc="CEBEF85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70811"/>
    <w:multiLevelType w:val="hybridMultilevel"/>
    <w:tmpl w:val="2ECCC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717A2"/>
    <w:multiLevelType w:val="hybridMultilevel"/>
    <w:tmpl w:val="B19AD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D93637"/>
    <w:multiLevelType w:val="hybridMultilevel"/>
    <w:tmpl w:val="2AE86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24B21"/>
    <w:multiLevelType w:val="hybridMultilevel"/>
    <w:tmpl w:val="F94809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3"/>
  </w:num>
  <w:num w:numId="2">
    <w:abstractNumId w:val="8"/>
  </w:num>
  <w:num w:numId="3">
    <w:abstractNumId w:val="1"/>
  </w:num>
  <w:num w:numId="4">
    <w:abstractNumId w:val="9"/>
  </w:num>
  <w:num w:numId="5">
    <w:abstractNumId w:val="16"/>
  </w:num>
  <w:num w:numId="6">
    <w:abstractNumId w:val="11"/>
  </w:num>
  <w:num w:numId="7">
    <w:abstractNumId w:val="6"/>
  </w:num>
  <w:num w:numId="8">
    <w:abstractNumId w:val="7"/>
  </w:num>
  <w:num w:numId="9">
    <w:abstractNumId w:val="14"/>
  </w:num>
  <w:num w:numId="10">
    <w:abstractNumId w:val="5"/>
  </w:num>
  <w:num w:numId="11">
    <w:abstractNumId w:val="4"/>
  </w:num>
  <w:num w:numId="12">
    <w:abstractNumId w:val="2"/>
  </w:num>
  <w:num w:numId="13">
    <w:abstractNumId w:val="12"/>
  </w:num>
  <w:num w:numId="14">
    <w:abstractNumId w:val="15"/>
  </w:num>
  <w:num w:numId="15">
    <w:abstractNumId w:val="10"/>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671CD"/>
    <w:rsid w:val="00005342"/>
    <w:rsid w:val="00036E39"/>
    <w:rsid w:val="0006185E"/>
    <w:rsid w:val="00065B4A"/>
    <w:rsid w:val="00072C62"/>
    <w:rsid w:val="00087519"/>
    <w:rsid w:val="000C1FDF"/>
    <w:rsid w:val="000D2425"/>
    <w:rsid w:val="000D2EAA"/>
    <w:rsid w:val="000F404C"/>
    <w:rsid w:val="001139EA"/>
    <w:rsid w:val="00116B1B"/>
    <w:rsid w:val="00125FEE"/>
    <w:rsid w:val="00141911"/>
    <w:rsid w:val="001912A6"/>
    <w:rsid w:val="001D332A"/>
    <w:rsid w:val="002132D8"/>
    <w:rsid w:val="00214197"/>
    <w:rsid w:val="00230A90"/>
    <w:rsid w:val="002826FF"/>
    <w:rsid w:val="00285268"/>
    <w:rsid w:val="002B0050"/>
    <w:rsid w:val="0030616D"/>
    <w:rsid w:val="00307A6F"/>
    <w:rsid w:val="003471AA"/>
    <w:rsid w:val="00347791"/>
    <w:rsid w:val="00347F39"/>
    <w:rsid w:val="00360D58"/>
    <w:rsid w:val="003907C4"/>
    <w:rsid w:val="003C3676"/>
    <w:rsid w:val="003D2372"/>
    <w:rsid w:val="00422574"/>
    <w:rsid w:val="00436B87"/>
    <w:rsid w:val="004502BA"/>
    <w:rsid w:val="00476635"/>
    <w:rsid w:val="00477EDB"/>
    <w:rsid w:val="00500C9A"/>
    <w:rsid w:val="00502B99"/>
    <w:rsid w:val="00506AA2"/>
    <w:rsid w:val="00566515"/>
    <w:rsid w:val="0061579A"/>
    <w:rsid w:val="00624FB9"/>
    <w:rsid w:val="006635DC"/>
    <w:rsid w:val="00697716"/>
    <w:rsid w:val="006A1153"/>
    <w:rsid w:val="006B2E50"/>
    <w:rsid w:val="006B317C"/>
    <w:rsid w:val="006B7CFC"/>
    <w:rsid w:val="006E7BFC"/>
    <w:rsid w:val="006E7C28"/>
    <w:rsid w:val="006F0C66"/>
    <w:rsid w:val="006F3251"/>
    <w:rsid w:val="006F7F88"/>
    <w:rsid w:val="00733358"/>
    <w:rsid w:val="007674DE"/>
    <w:rsid w:val="00782CF4"/>
    <w:rsid w:val="007B0185"/>
    <w:rsid w:val="007F2493"/>
    <w:rsid w:val="0080738A"/>
    <w:rsid w:val="00811A18"/>
    <w:rsid w:val="0087715F"/>
    <w:rsid w:val="00895058"/>
    <w:rsid w:val="008A636C"/>
    <w:rsid w:val="008E024C"/>
    <w:rsid w:val="008E69E7"/>
    <w:rsid w:val="008F15F3"/>
    <w:rsid w:val="008F705D"/>
    <w:rsid w:val="00916D24"/>
    <w:rsid w:val="00917C7D"/>
    <w:rsid w:val="009371B8"/>
    <w:rsid w:val="0094317C"/>
    <w:rsid w:val="00945AF1"/>
    <w:rsid w:val="00962E16"/>
    <w:rsid w:val="00975468"/>
    <w:rsid w:val="0099267D"/>
    <w:rsid w:val="00993657"/>
    <w:rsid w:val="009D64CC"/>
    <w:rsid w:val="009F5820"/>
    <w:rsid w:val="00A02A36"/>
    <w:rsid w:val="00A12218"/>
    <w:rsid w:val="00A51158"/>
    <w:rsid w:val="00A60E78"/>
    <w:rsid w:val="00A71442"/>
    <w:rsid w:val="00AD1FFE"/>
    <w:rsid w:val="00AE7B17"/>
    <w:rsid w:val="00AF359A"/>
    <w:rsid w:val="00B0306D"/>
    <w:rsid w:val="00B14C61"/>
    <w:rsid w:val="00B4139F"/>
    <w:rsid w:val="00B65BAE"/>
    <w:rsid w:val="00B969D7"/>
    <w:rsid w:val="00BA3FD8"/>
    <w:rsid w:val="00BB0D74"/>
    <w:rsid w:val="00BB25F5"/>
    <w:rsid w:val="00BB3C28"/>
    <w:rsid w:val="00BB67B0"/>
    <w:rsid w:val="00BC012B"/>
    <w:rsid w:val="00BF5F88"/>
    <w:rsid w:val="00C06434"/>
    <w:rsid w:val="00C60886"/>
    <w:rsid w:val="00C83428"/>
    <w:rsid w:val="00C91420"/>
    <w:rsid w:val="00CB11A1"/>
    <w:rsid w:val="00CF32A1"/>
    <w:rsid w:val="00D13835"/>
    <w:rsid w:val="00D23546"/>
    <w:rsid w:val="00D265FD"/>
    <w:rsid w:val="00D45488"/>
    <w:rsid w:val="00DB779B"/>
    <w:rsid w:val="00E000D2"/>
    <w:rsid w:val="00E0623B"/>
    <w:rsid w:val="00E27E68"/>
    <w:rsid w:val="00E33DA5"/>
    <w:rsid w:val="00E630E8"/>
    <w:rsid w:val="00EB54AA"/>
    <w:rsid w:val="00EB6066"/>
    <w:rsid w:val="00EC302A"/>
    <w:rsid w:val="00EE6D0E"/>
    <w:rsid w:val="00F2064A"/>
    <w:rsid w:val="00F671CD"/>
    <w:rsid w:val="00F70B2F"/>
    <w:rsid w:val="00F85505"/>
    <w:rsid w:val="00F9267D"/>
    <w:rsid w:val="00FA238D"/>
    <w:rsid w:val="00FA2FD4"/>
    <w:rsid w:val="00FB6EB8"/>
    <w:rsid w:val="00FE6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1CD"/>
    <w:pPr>
      <w:autoSpaceDE w:val="0"/>
      <w:autoSpaceDN w:val="0"/>
      <w:adjustRightInd w:val="0"/>
      <w:spacing w:after="0" w:line="240" w:lineRule="auto"/>
    </w:pPr>
    <w:rPr>
      <w:rFonts w:ascii="Sabon" w:hAnsi="Sabon" w:cs="Sabon"/>
      <w:color w:val="000000"/>
      <w:sz w:val="24"/>
      <w:szCs w:val="24"/>
    </w:rPr>
  </w:style>
  <w:style w:type="character" w:styleId="CommentReference">
    <w:name w:val="annotation reference"/>
    <w:basedOn w:val="DefaultParagraphFont"/>
    <w:uiPriority w:val="99"/>
    <w:semiHidden/>
    <w:unhideWhenUsed/>
    <w:rsid w:val="00F671CD"/>
    <w:rPr>
      <w:sz w:val="16"/>
      <w:szCs w:val="16"/>
    </w:rPr>
  </w:style>
  <w:style w:type="paragraph" w:styleId="CommentText">
    <w:name w:val="annotation text"/>
    <w:basedOn w:val="Normal"/>
    <w:link w:val="CommentTextChar"/>
    <w:uiPriority w:val="99"/>
    <w:semiHidden/>
    <w:unhideWhenUsed/>
    <w:rsid w:val="00F671CD"/>
    <w:pPr>
      <w:spacing w:line="240" w:lineRule="auto"/>
    </w:pPr>
    <w:rPr>
      <w:sz w:val="20"/>
      <w:szCs w:val="20"/>
    </w:rPr>
  </w:style>
  <w:style w:type="character" w:customStyle="1" w:styleId="CommentTextChar">
    <w:name w:val="Comment Text Char"/>
    <w:basedOn w:val="DefaultParagraphFont"/>
    <w:link w:val="CommentText"/>
    <w:uiPriority w:val="99"/>
    <w:semiHidden/>
    <w:rsid w:val="00F671CD"/>
    <w:rPr>
      <w:sz w:val="20"/>
      <w:szCs w:val="20"/>
    </w:rPr>
  </w:style>
  <w:style w:type="paragraph" w:styleId="CommentSubject">
    <w:name w:val="annotation subject"/>
    <w:basedOn w:val="CommentText"/>
    <w:next w:val="CommentText"/>
    <w:link w:val="CommentSubjectChar"/>
    <w:uiPriority w:val="99"/>
    <w:semiHidden/>
    <w:unhideWhenUsed/>
    <w:rsid w:val="00F671CD"/>
    <w:rPr>
      <w:b/>
      <w:bCs/>
    </w:rPr>
  </w:style>
  <w:style w:type="character" w:customStyle="1" w:styleId="CommentSubjectChar">
    <w:name w:val="Comment Subject Char"/>
    <w:basedOn w:val="CommentTextChar"/>
    <w:link w:val="CommentSubject"/>
    <w:uiPriority w:val="99"/>
    <w:semiHidden/>
    <w:rsid w:val="00F671CD"/>
    <w:rPr>
      <w:b/>
      <w:bCs/>
      <w:sz w:val="20"/>
      <w:szCs w:val="20"/>
    </w:rPr>
  </w:style>
  <w:style w:type="paragraph" w:styleId="BalloonText">
    <w:name w:val="Balloon Text"/>
    <w:basedOn w:val="Normal"/>
    <w:link w:val="BalloonTextChar"/>
    <w:uiPriority w:val="99"/>
    <w:semiHidden/>
    <w:unhideWhenUsed/>
    <w:rsid w:val="00F67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1CD"/>
    <w:rPr>
      <w:rFonts w:ascii="Tahoma" w:hAnsi="Tahoma" w:cs="Tahoma"/>
      <w:sz w:val="16"/>
      <w:szCs w:val="16"/>
    </w:rPr>
  </w:style>
  <w:style w:type="character" w:styleId="Hyperlink">
    <w:name w:val="Hyperlink"/>
    <w:basedOn w:val="DefaultParagraphFont"/>
    <w:uiPriority w:val="99"/>
    <w:unhideWhenUsed/>
    <w:rsid w:val="00BB3C28"/>
    <w:rPr>
      <w:color w:val="0000FF" w:themeColor="hyperlink"/>
      <w:u w:val="single"/>
    </w:rPr>
  </w:style>
  <w:style w:type="paragraph" w:styleId="Header">
    <w:name w:val="header"/>
    <w:basedOn w:val="Normal"/>
    <w:link w:val="HeaderChar"/>
    <w:uiPriority w:val="99"/>
    <w:semiHidden/>
    <w:unhideWhenUsed/>
    <w:rsid w:val="003D23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2372"/>
  </w:style>
  <w:style w:type="paragraph" w:styleId="Footer">
    <w:name w:val="footer"/>
    <w:basedOn w:val="Normal"/>
    <w:link w:val="FooterChar"/>
    <w:uiPriority w:val="99"/>
    <w:unhideWhenUsed/>
    <w:rsid w:val="003D2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372"/>
  </w:style>
  <w:style w:type="paragraph" w:styleId="ListParagraph">
    <w:name w:val="List Paragraph"/>
    <w:basedOn w:val="Normal"/>
    <w:uiPriority w:val="34"/>
    <w:qFormat/>
    <w:rsid w:val="0087715F"/>
    <w:pPr>
      <w:ind w:left="720"/>
      <w:contextualSpacing/>
    </w:pPr>
  </w:style>
  <w:style w:type="paragraph" w:styleId="FootnoteText">
    <w:name w:val="footnote text"/>
    <w:basedOn w:val="Normal"/>
    <w:link w:val="FootnoteTextChar"/>
    <w:uiPriority w:val="99"/>
    <w:semiHidden/>
    <w:unhideWhenUsed/>
    <w:rsid w:val="00945A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5AF1"/>
    <w:rPr>
      <w:sz w:val="20"/>
      <w:szCs w:val="20"/>
    </w:rPr>
  </w:style>
  <w:style w:type="character" w:styleId="FootnoteReference">
    <w:name w:val="footnote reference"/>
    <w:basedOn w:val="DefaultParagraphFont"/>
    <w:uiPriority w:val="99"/>
    <w:semiHidden/>
    <w:unhideWhenUsed/>
    <w:rsid w:val="00945A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1CD"/>
    <w:pPr>
      <w:autoSpaceDE w:val="0"/>
      <w:autoSpaceDN w:val="0"/>
      <w:adjustRightInd w:val="0"/>
      <w:spacing w:after="0" w:line="240" w:lineRule="auto"/>
    </w:pPr>
    <w:rPr>
      <w:rFonts w:ascii="Sabon" w:hAnsi="Sabon" w:cs="Sabon"/>
      <w:color w:val="000000"/>
      <w:sz w:val="24"/>
      <w:szCs w:val="24"/>
    </w:rPr>
  </w:style>
  <w:style w:type="character" w:styleId="CommentReference">
    <w:name w:val="annotation reference"/>
    <w:basedOn w:val="DefaultParagraphFont"/>
    <w:uiPriority w:val="99"/>
    <w:semiHidden/>
    <w:unhideWhenUsed/>
    <w:rsid w:val="00F671CD"/>
    <w:rPr>
      <w:sz w:val="16"/>
      <w:szCs w:val="16"/>
    </w:rPr>
  </w:style>
  <w:style w:type="paragraph" w:styleId="CommentText">
    <w:name w:val="annotation text"/>
    <w:basedOn w:val="Normal"/>
    <w:link w:val="CommentTextChar"/>
    <w:uiPriority w:val="99"/>
    <w:semiHidden/>
    <w:unhideWhenUsed/>
    <w:rsid w:val="00F671CD"/>
    <w:pPr>
      <w:spacing w:line="240" w:lineRule="auto"/>
    </w:pPr>
    <w:rPr>
      <w:sz w:val="20"/>
      <w:szCs w:val="20"/>
    </w:rPr>
  </w:style>
  <w:style w:type="character" w:customStyle="1" w:styleId="CommentTextChar">
    <w:name w:val="Comment Text Char"/>
    <w:basedOn w:val="DefaultParagraphFont"/>
    <w:link w:val="CommentText"/>
    <w:uiPriority w:val="99"/>
    <w:semiHidden/>
    <w:rsid w:val="00F671CD"/>
    <w:rPr>
      <w:sz w:val="20"/>
      <w:szCs w:val="20"/>
    </w:rPr>
  </w:style>
  <w:style w:type="paragraph" w:styleId="CommentSubject">
    <w:name w:val="annotation subject"/>
    <w:basedOn w:val="CommentText"/>
    <w:next w:val="CommentText"/>
    <w:link w:val="CommentSubjectChar"/>
    <w:uiPriority w:val="99"/>
    <w:semiHidden/>
    <w:unhideWhenUsed/>
    <w:rsid w:val="00F671CD"/>
    <w:rPr>
      <w:b/>
      <w:bCs/>
    </w:rPr>
  </w:style>
  <w:style w:type="character" w:customStyle="1" w:styleId="CommentSubjectChar">
    <w:name w:val="Comment Subject Char"/>
    <w:basedOn w:val="CommentTextChar"/>
    <w:link w:val="CommentSubject"/>
    <w:uiPriority w:val="99"/>
    <w:semiHidden/>
    <w:rsid w:val="00F671CD"/>
    <w:rPr>
      <w:b/>
      <w:bCs/>
      <w:sz w:val="20"/>
      <w:szCs w:val="20"/>
    </w:rPr>
  </w:style>
  <w:style w:type="paragraph" w:styleId="BalloonText">
    <w:name w:val="Balloon Text"/>
    <w:basedOn w:val="Normal"/>
    <w:link w:val="BalloonTextChar"/>
    <w:uiPriority w:val="99"/>
    <w:semiHidden/>
    <w:unhideWhenUsed/>
    <w:rsid w:val="00F67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1CD"/>
    <w:rPr>
      <w:rFonts w:ascii="Tahoma" w:hAnsi="Tahoma" w:cs="Tahoma"/>
      <w:sz w:val="16"/>
      <w:szCs w:val="16"/>
    </w:rPr>
  </w:style>
  <w:style w:type="character" w:styleId="Hyperlink">
    <w:name w:val="Hyperlink"/>
    <w:basedOn w:val="DefaultParagraphFont"/>
    <w:uiPriority w:val="99"/>
    <w:unhideWhenUsed/>
    <w:rsid w:val="00BB3C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A56E-5A99-477B-A9E4-05B9B4D4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1998</Words>
  <Characters>11394</Characters>
  <Application>Microsoft Office Word</Application>
  <DocSecurity>0</DocSecurity>
  <PresentationFormat/>
  <Lines>94</Lines>
  <Paragraphs>26</Paragraphs>
  <ScaleCrop>false</ScaleCrop>
  <HeadingPairs>
    <vt:vector size="2" baseType="variant">
      <vt:variant>
        <vt:lpstr>Title</vt:lpstr>
      </vt:variant>
      <vt:variant>
        <vt:i4>1</vt:i4>
      </vt:variant>
    </vt:vector>
  </HeadingPairs>
  <TitlesOfParts>
    <vt:vector size="1" baseType="lpstr">
      <vt:lpstr>Bates College FCOI Policy  (W3146024.DOCX;6)</vt:lpstr>
    </vt:vector>
  </TitlesOfParts>
  <Company>Bates College</Company>
  <LinksUpToDate>false</LinksUpToDate>
  <CharactersWithSpaces>13366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Bates College FCOI Policy  (W3146024.DOCX;6)</dc:title>
  <dc:subject>W3146024.6/font=6</dc:subject>
  <dc:creator>Image</dc:creator>
  <cp:lastModifiedBy>Katie Currie</cp:lastModifiedBy>
  <cp:revision>2</cp:revision>
  <cp:lastPrinted>2012-06-04T21:29:00Z</cp:lastPrinted>
  <dcterms:created xsi:type="dcterms:W3CDTF">2012-08-23T13:41:00Z</dcterms:created>
  <dcterms:modified xsi:type="dcterms:W3CDTF">2012-08-23T13:41:00Z</dcterms:modified>
</cp:coreProperties>
</file>