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F3A2" w14:textId="77777777" w:rsidR="004A6561" w:rsidRDefault="004A6561" w:rsidP="004A65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721F">
        <w:rPr>
          <w:rFonts w:ascii="Arial" w:hAnsi="Arial" w:cs="Arial"/>
          <w:b/>
          <w:color w:val="000000"/>
          <w:sz w:val="32"/>
          <w:szCs w:val="32"/>
        </w:rPr>
        <w:t>H</w:t>
      </w:r>
      <w:r w:rsidRPr="005B721F">
        <w:rPr>
          <w:rFonts w:ascii="Arial" w:hAnsi="Arial" w:cs="Arial"/>
          <w:b/>
          <w:color w:val="000000"/>
          <w:sz w:val="24"/>
          <w:szCs w:val="24"/>
        </w:rPr>
        <w:t xml:space="preserve">ISTORY </w:t>
      </w:r>
      <w:r w:rsidRPr="005B721F">
        <w:rPr>
          <w:rFonts w:ascii="Arial" w:hAnsi="Arial" w:cs="Arial"/>
          <w:b/>
          <w:color w:val="000000"/>
          <w:sz w:val="32"/>
          <w:szCs w:val="32"/>
        </w:rPr>
        <w:t>M</w:t>
      </w:r>
      <w:r w:rsidRPr="005B721F">
        <w:rPr>
          <w:rFonts w:ascii="Arial" w:hAnsi="Arial" w:cs="Arial"/>
          <w:b/>
          <w:color w:val="000000"/>
          <w:sz w:val="24"/>
          <w:szCs w:val="24"/>
        </w:rPr>
        <w:t>AJOR</w:t>
      </w:r>
    </w:p>
    <w:p w14:paraId="39333E63" w14:textId="77777777" w:rsidR="00CF198C" w:rsidRPr="005B721F" w:rsidRDefault="00CF198C" w:rsidP="004A65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8F48D2D" w14:textId="77777777" w:rsidR="005B721F" w:rsidRPr="00AB086D" w:rsidRDefault="005B721F" w:rsidP="005B72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AB086D">
        <w:rPr>
          <w:rFonts w:ascii="Arial" w:hAnsi="Arial" w:cs="Arial"/>
          <w:color w:val="000000"/>
          <w:sz w:val="22"/>
          <w:szCs w:val="22"/>
        </w:rPr>
        <w:t>History major requirements for students in class of 2020 and beyond</w:t>
      </w:r>
    </w:p>
    <w:p w14:paraId="18D8B684" w14:textId="77777777" w:rsidR="005B721F" w:rsidRPr="00AB086D" w:rsidRDefault="005B721F" w:rsidP="005B72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AB086D">
        <w:rPr>
          <w:rFonts w:ascii="Arial" w:hAnsi="Arial" w:cs="Arial"/>
          <w:color w:val="000000"/>
          <w:sz w:val="22"/>
          <w:szCs w:val="22"/>
        </w:rPr>
        <w:t xml:space="preserve">At least </w:t>
      </w:r>
      <w:r w:rsidRPr="00AB086D">
        <w:rPr>
          <w:rFonts w:ascii="Arial" w:hAnsi="Arial" w:cs="Arial"/>
          <w:b/>
          <w:color w:val="000000"/>
          <w:sz w:val="22"/>
          <w:szCs w:val="22"/>
        </w:rPr>
        <w:t>10 History courses</w:t>
      </w:r>
      <w:r w:rsidRPr="00AB086D">
        <w:rPr>
          <w:rFonts w:ascii="Arial" w:hAnsi="Arial" w:cs="Arial"/>
          <w:color w:val="000000"/>
          <w:sz w:val="22"/>
          <w:szCs w:val="22"/>
        </w:rPr>
        <w:t xml:space="preserve"> distributed among the following requirements:</w:t>
      </w:r>
    </w:p>
    <w:p w14:paraId="4CDE9E26" w14:textId="77777777" w:rsidR="005B721F" w:rsidRDefault="005B721F" w:rsidP="005B72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</w:p>
    <w:p w14:paraId="1365FA7D" w14:textId="77777777" w:rsidR="005B721F" w:rsidRDefault="005B721F" w:rsidP="005B72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</w:p>
    <w:p w14:paraId="2BD5E786" w14:textId="77777777" w:rsidR="005B721F" w:rsidRDefault="005B721F" w:rsidP="004506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767AE">
        <w:rPr>
          <w:rFonts w:ascii="Arial" w:hAnsi="Arial" w:cs="Arial"/>
          <w:b/>
          <w:color w:val="000000"/>
          <w:sz w:val="24"/>
          <w:szCs w:val="24"/>
        </w:rPr>
        <w:t>Breadth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767AE">
        <w:rPr>
          <w:rFonts w:ascii="Arial" w:hAnsi="Arial" w:cs="Arial"/>
          <w:b/>
          <w:color w:val="000000"/>
          <w:sz w:val="24"/>
          <w:szCs w:val="24"/>
        </w:rPr>
        <w:t>Course completed</w:t>
      </w:r>
    </w:p>
    <w:p w14:paraId="481FD3C0" w14:textId="77777777" w:rsidR="005B721F" w:rsidRDefault="005B721F" w:rsidP="005B721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One course in </w:t>
      </w:r>
      <w:r w:rsidRPr="00D767AE">
        <w:rPr>
          <w:rFonts w:ascii="Arial" w:hAnsi="Arial" w:cs="Arial"/>
          <w:b/>
          <w:color w:val="000000"/>
          <w:sz w:val="24"/>
          <w:szCs w:val="24"/>
        </w:rPr>
        <w:t>each of three</w:t>
      </w:r>
      <w:r>
        <w:rPr>
          <w:rFonts w:ascii="Arial" w:hAnsi="Arial" w:cs="Arial"/>
          <w:color w:val="000000"/>
          <w:sz w:val="24"/>
          <w:szCs w:val="24"/>
        </w:rPr>
        <w:t xml:space="preserve"> chronological fields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8"/>
        <w:gridCol w:w="2718"/>
      </w:tblGrid>
      <w:tr w:rsidR="005B721F" w14:paraId="3F989FDE" w14:textId="77777777" w:rsidTr="00D767AE">
        <w:tc>
          <w:tcPr>
            <w:tcW w:w="6138" w:type="dxa"/>
            <w:vAlign w:val="bottom"/>
          </w:tcPr>
          <w:p w14:paraId="080B3EF3" w14:textId="77777777" w:rsidR="00D767AE" w:rsidRPr="00D767AE" w:rsidRDefault="00D767AE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27AADB8" w14:textId="77777777" w:rsidR="005B721F" w:rsidRPr="005F1F42" w:rsidRDefault="005B721F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Pre-modern (before ca. 1500)</w:t>
            </w:r>
          </w:p>
        </w:tc>
        <w:tc>
          <w:tcPr>
            <w:tcW w:w="2718" w:type="dxa"/>
          </w:tcPr>
          <w:p w14:paraId="27674396" w14:textId="77777777" w:rsidR="005B721F" w:rsidRDefault="005B721F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721F" w14:paraId="0FE6AAA4" w14:textId="77777777" w:rsidTr="005B721F">
        <w:tc>
          <w:tcPr>
            <w:tcW w:w="6138" w:type="dxa"/>
          </w:tcPr>
          <w:p w14:paraId="5D39E156" w14:textId="77777777" w:rsidR="00D767AE" w:rsidRPr="00D767AE" w:rsidRDefault="00D767AE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10868A58" w14:textId="77777777" w:rsidR="005B721F" w:rsidRPr="005F1F42" w:rsidRDefault="005B721F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Early modern (ca</w:t>
            </w:r>
            <w:r w:rsidR="00D767AE" w:rsidRPr="005F1F42">
              <w:rPr>
                <w:rFonts w:ascii="Arial" w:hAnsi="Arial" w:cs="Arial"/>
                <w:color w:val="000000"/>
                <w:sz w:val="22"/>
                <w:szCs w:val="22"/>
              </w:rPr>
              <w:t>. 1500-1800)</w:t>
            </w:r>
          </w:p>
        </w:tc>
        <w:tc>
          <w:tcPr>
            <w:tcW w:w="2718" w:type="dxa"/>
          </w:tcPr>
          <w:p w14:paraId="14760D3D" w14:textId="77777777" w:rsidR="005B721F" w:rsidRDefault="005B721F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721F" w14:paraId="09A5E5D1" w14:textId="77777777" w:rsidTr="005B721F">
        <w:tc>
          <w:tcPr>
            <w:tcW w:w="6138" w:type="dxa"/>
          </w:tcPr>
          <w:p w14:paraId="1F2D0203" w14:textId="77777777" w:rsidR="00D767AE" w:rsidRPr="00D767AE" w:rsidRDefault="00D767AE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1CB2FBEB" w14:textId="77777777" w:rsidR="005B721F" w:rsidRPr="005F1F42" w:rsidRDefault="00D767AE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Modern (after ca. 1800)</w:t>
            </w:r>
          </w:p>
        </w:tc>
        <w:tc>
          <w:tcPr>
            <w:tcW w:w="2718" w:type="dxa"/>
          </w:tcPr>
          <w:p w14:paraId="19771D25" w14:textId="77777777" w:rsidR="005B721F" w:rsidRDefault="005B721F" w:rsidP="00D767A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C6E4071" w14:textId="77777777" w:rsidR="005B721F" w:rsidRDefault="005B721F" w:rsidP="00E2319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93BBC17" w14:textId="77777777" w:rsidR="00D767AE" w:rsidRDefault="00D767AE" w:rsidP="00D767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One course in </w:t>
      </w:r>
      <w:r w:rsidRPr="00D767AE">
        <w:rPr>
          <w:rFonts w:ascii="Arial" w:hAnsi="Arial" w:cs="Arial"/>
          <w:b/>
          <w:color w:val="000000"/>
          <w:sz w:val="24"/>
          <w:szCs w:val="24"/>
        </w:rPr>
        <w:t>each of four</w:t>
      </w:r>
      <w:r>
        <w:rPr>
          <w:rFonts w:ascii="Arial" w:hAnsi="Arial" w:cs="Arial"/>
          <w:color w:val="000000"/>
          <w:sz w:val="24"/>
          <w:szCs w:val="24"/>
        </w:rPr>
        <w:t xml:space="preserve"> of five geographical fields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8"/>
        <w:gridCol w:w="2718"/>
      </w:tblGrid>
      <w:tr w:rsidR="00D767AE" w14:paraId="54BC573E" w14:textId="77777777" w:rsidTr="00D767AE">
        <w:tc>
          <w:tcPr>
            <w:tcW w:w="6138" w:type="dxa"/>
          </w:tcPr>
          <w:p w14:paraId="03ABBEDD" w14:textId="77777777" w:rsidR="00D767AE" w:rsidRP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6EC5C52D" w14:textId="77777777" w:rsidR="00D767AE" w:rsidRPr="005F1F42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African</w:t>
            </w:r>
          </w:p>
        </w:tc>
        <w:tc>
          <w:tcPr>
            <w:tcW w:w="2718" w:type="dxa"/>
          </w:tcPr>
          <w:p w14:paraId="342A4596" w14:textId="77777777" w:rsid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67AE" w14:paraId="09EA12BA" w14:textId="77777777" w:rsidTr="00D767AE">
        <w:tc>
          <w:tcPr>
            <w:tcW w:w="6138" w:type="dxa"/>
          </w:tcPr>
          <w:p w14:paraId="586BD7DD" w14:textId="77777777" w:rsidR="00D767AE" w:rsidRP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C451A2B" w14:textId="77777777" w:rsidR="00D767AE" w:rsidRPr="005F1F42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East Asian</w:t>
            </w:r>
          </w:p>
        </w:tc>
        <w:tc>
          <w:tcPr>
            <w:tcW w:w="2718" w:type="dxa"/>
          </w:tcPr>
          <w:p w14:paraId="4209B824" w14:textId="77777777" w:rsid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67AE" w14:paraId="4F5D54C3" w14:textId="77777777" w:rsidTr="00D767AE">
        <w:tc>
          <w:tcPr>
            <w:tcW w:w="6138" w:type="dxa"/>
          </w:tcPr>
          <w:p w14:paraId="73DD0E48" w14:textId="77777777" w:rsidR="00D767AE" w:rsidRP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279E083" w14:textId="77777777" w:rsidR="00D767AE" w:rsidRPr="005F1F42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European</w:t>
            </w:r>
          </w:p>
        </w:tc>
        <w:tc>
          <w:tcPr>
            <w:tcW w:w="2718" w:type="dxa"/>
          </w:tcPr>
          <w:p w14:paraId="18A6BAEA" w14:textId="77777777" w:rsid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67AE" w14:paraId="02E4A2B3" w14:textId="77777777" w:rsidTr="00D767AE">
        <w:tc>
          <w:tcPr>
            <w:tcW w:w="6138" w:type="dxa"/>
          </w:tcPr>
          <w:p w14:paraId="4A899EB2" w14:textId="77777777" w:rsidR="00D767AE" w:rsidRP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1C99F50C" w14:textId="77777777" w:rsidR="00D767AE" w:rsidRPr="005F1F42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Latin American</w:t>
            </w:r>
          </w:p>
        </w:tc>
        <w:tc>
          <w:tcPr>
            <w:tcW w:w="2718" w:type="dxa"/>
          </w:tcPr>
          <w:p w14:paraId="595A93CA" w14:textId="77777777" w:rsid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67AE" w14:paraId="04B8FAC1" w14:textId="77777777" w:rsidTr="00D767AE">
        <w:tc>
          <w:tcPr>
            <w:tcW w:w="6138" w:type="dxa"/>
          </w:tcPr>
          <w:p w14:paraId="1842593D" w14:textId="77777777" w:rsidR="00D767AE" w:rsidRP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44663315" w14:textId="77777777" w:rsidR="00D767AE" w:rsidRPr="005F1F42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2718" w:type="dxa"/>
          </w:tcPr>
          <w:p w14:paraId="1FC286C5" w14:textId="77777777" w:rsidR="00D767AE" w:rsidRDefault="00D767AE" w:rsidP="00B611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020DCC1" w14:textId="77777777" w:rsidR="00D767AE" w:rsidRDefault="00D767AE" w:rsidP="00E2319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7C1BC25" w14:textId="77777777" w:rsidR="00D767AE" w:rsidRPr="00D767AE" w:rsidRDefault="00D767AE" w:rsidP="00B61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color w:val="000000"/>
          <w:sz w:val="24"/>
          <w:szCs w:val="24"/>
        </w:rPr>
      </w:pPr>
      <w:r w:rsidRPr="00D767AE">
        <w:rPr>
          <w:rFonts w:ascii="Arial" w:hAnsi="Arial" w:cs="Arial"/>
          <w:b/>
          <w:color w:val="000000"/>
          <w:sz w:val="24"/>
          <w:szCs w:val="24"/>
        </w:rPr>
        <w:t>Depth</w:t>
      </w:r>
    </w:p>
    <w:p w14:paraId="1E5B9DCD" w14:textId="77777777" w:rsidR="00D767AE" w:rsidRDefault="00D767AE" w:rsidP="00B61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Three courses in </w:t>
      </w:r>
      <w:r w:rsidRPr="00D767AE">
        <w:rPr>
          <w:rFonts w:ascii="Arial" w:hAnsi="Arial" w:cs="Arial"/>
          <w:color w:val="000000"/>
          <w:sz w:val="24"/>
          <w:szCs w:val="24"/>
          <w:u w:val="single"/>
        </w:rPr>
        <w:t>either</w:t>
      </w:r>
      <w:r>
        <w:rPr>
          <w:rFonts w:ascii="Arial" w:hAnsi="Arial" w:cs="Arial"/>
          <w:color w:val="000000"/>
          <w:sz w:val="24"/>
          <w:szCs w:val="24"/>
        </w:rPr>
        <w:t xml:space="preserve"> a single chronological </w:t>
      </w:r>
      <w:r w:rsidRPr="00D767AE">
        <w:rPr>
          <w:rFonts w:ascii="Arial" w:hAnsi="Arial" w:cs="Arial"/>
          <w:color w:val="000000"/>
          <w:sz w:val="24"/>
          <w:szCs w:val="24"/>
          <w:u w:val="single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single geographic field</w:t>
      </w:r>
    </w:p>
    <w:p w14:paraId="3BC18A74" w14:textId="77777777" w:rsidR="00B6115B" w:rsidRPr="0072202F" w:rsidRDefault="00B6115B" w:rsidP="00B611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color w:val="000000"/>
          <w:sz w:val="24"/>
          <w:szCs w:val="24"/>
        </w:rPr>
      </w:pPr>
      <w:r w:rsidRPr="0045068F">
        <w:rPr>
          <w:i/>
          <w:color w:val="000000"/>
          <w:sz w:val="24"/>
          <w:szCs w:val="24"/>
        </w:rPr>
        <w:t>Chosen field</w:t>
      </w:r>
      <w:r w:rsidRPr="0072202F">
        <w:rPr>
          <w:rFonts w:ascii="Arial" w:hAnsi="Arial" w:cs="Arial"/>
          <w:i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8"/>
        <w:gridCol w:w="2718"/>
      </w:tblGrid>
      <w:tr w:rsidR="00B6115B" w14:paraId="0D8400FD" w14:textId="77777777" w:rsidTr="00E45754">
        <w:tc>
          <w:tcPr>
            <w:tcW w:w="6138" w:type="dxa"/>
            <w:vAlign w:val="bottom"/>
          </w:tcPr>
          <w:p w14:paraId="0AE95AD6" w14:textId="77777777" w:rsidR="00B6115B" w:rsidRPr="00D767AE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54E7D4A" w14:textId="77777777" w:rsidR="00B6115B" w:rsidRPr="005F1F42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100-level with discussion sections</w:t>
            </w:r>
          </w:p>
        </w:tc>
        <w:tc>
          <w:tcPr>
            <w:tcW w:w="2718" w:type="dxa"/>
          </w:tcPr>
          <w:p w14:paraId="1F29468B" w14:textId="77777777" w:rsidR="00B6115B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15B" w14:paraId="2302F93A" w14:textId="77777777" w:rsidTr="00E45754">
        <w:tc>
          <w:tcPr>
            <w:tcW w:w="6138" w:type="dxa"/>
          </w:tcPr>
          <w:p w14:paraId="1C26B01F" w14:textId="77777777" w:rsidR="00B6115B" w:rsidRPr="00D767AE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133F504F" w14:textId="77777777" w:rsidR="00B6115B" w:rsidRPr="005F1F42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200-level, 301, or Short Term</w:t>
            </w:r>
          </w:p>
        </w:tc>
        <w:tc>
          <w:tcPr>
            <w:tcW w:w="2718" w:type="dxa"/>
          </w:tcPr>
          <w:p w14:paraId="7EF89F44" w14:textId="77777777" w:rsidR="00B6115B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115B" w14:paraId="741422B5" w14:textId="77777777" w:rsidTr="00E45754">
        <w:tc>
          <w:tcPr>
            <w:tcW w:w="6138" w:type="dxa"/>
          </w:tcPr>
          <w:p w14:paraId="441FF3EC" w14:textId="77777777" w:rsidR="00B6115B" w:rsidRPr="00D767AE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18DD7403" w14:textId="77777777" w:rsidR="00B6115B" w:rsidRPr="005F1F42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200-level, 301, or Short Term</w:t>
            </w:r>
          </w:p>
        </w:tc>
        <w:tc>
          <w:tcPr>
            <w:tcW w:w="2718" w:type="dxa"/>
          </w:tcPr>
          <w:p w14:paraId="02B85150" w14:textId="77777777" w:rsidR="00B6115B" w:rsidRDefault="00B6115B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3845FE2" w14:textId="77777777" w:rsidR="00B6115B" w:rsidRDefault="00B6115B" w:rsidP="00E23197">
      <w:pPr>
        <w:tabs>
          <w:tab w:val="left" w:pos="-1440"/>
          <w:tab w:val="left" w:pos="-72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630"/>
        <w:rPr>
          <w:rFonts w:ascii="Arial" w:hAnsi="Arial" w:cs="Arial"/>
          <w:color w:val="000000"/>
          <w:sz w:val="24"/>
          <w:szCs w:val="24"/>
        </w:rPr>
      </w:pPr>
    </w:p>
    <w:p w14:paraId="21F32D42" w14:textId="12B7534A" w:rsidR="00F50190" w:rsidRPr="00F50190" w:rsidRDefault="00F50190" w:rsidP="00F501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color w:val="000000"/>
          <w:sz w:val="24"/>
          <w:szCs w:val="24"/>
        </w:rPr>
      </w:pPr>
      <w:r w:rsidRPr="00F50190">
        <w:rPr>
          <w:rFonts w:ascii="Arial" w:hAnsi="Arial" w:cs="Arial"/>
          <w:b/>
          <w:color w:val="000000"/>
          <w:sz w:val="24"/>
          <w:szCs w:val="24"/>
        </w:rPr>
        <w:t>Upper-level methodology, research, and writing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8"/>
        <w:gridCol w:w="2718"/>
      </w:tblGrid>
      <w:tr w:rsidR="00F50190" w14:paraId="541D7B7A" w14:textId="77777777" w:rsidTr="00E45754">
        <w:tc>
          <w:tcPr>
            <w:tcW w:w="6138" w:type="dxa"/>
            <w:vAlign w:val="bottom"/>
          </w:tcPr>
          <w:p w14:paraId="1E030375" w14:textId="77777777" w:rsidR="00F50190" w:rsidRPr="00D767AE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74A858DC" w14:textId="2D9785FB" w:rsidR="00F50190" w:rsidRPr="005F1F42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History 301</w:t>
            </w:r>
          </w:p>
        </w:tc>
        <w:tc>
          <w:tcPr>
            <w:tcW w:w="2718" w:type="dxa"/>
          </w:tcPr>
          <w:p w14:paraId="7965DEB3" w14:textId="77777777" w:rsidR="00F50190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0190" w14:paraId="3F309224" w14:textId="77777777" w:rsidTr="00E45754">
        <w:tc>
          <w:tcPr>
            <w:tcW w:w="6138" w:type="dxa"/>
          </w:tcPr>
          <w:p w14:paraId="0A16DA4E" w14:textId="77777777" w:rsidR="00F50190" w:rsidRPr="00D767AE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9C193CA" w14:textId="59363966" w:rsidR="00F50190" w:rsidRPr="005F1F42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History 399 (counts for methodology only)</w:t>
            </w:r>
          </w:p>
        </w:tc>
        <w:tc>
          <w:tcPr>
            <w:tcW w:w="2718" w:type="dxa"/>
          </w:tcPr>
          <w:p w14:paraId="024F81BB" w14:textId="77777777" w:rsidR="00F50190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0190" w14:paraId="61C461D2" w14:textId="77777777" w:rsidTr="00E45754">
        <w:tc>
          <w:tcPr>
            <w:tcW w:w="6138" w:type="dxa"/>
          </w:tcPr>
          <w:p w14:paraId="45633331" w14:textId="77777777" w:rsidR="00F50190" w:rsidRPr="00D767AE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9AFAD8E" w14:textId="40A7697D" w:rsidR="00F50190" w:rsidRPr="005F1F42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F42">
              <w:rPr>
                <w:rFonts w:ascii="Arial" w:hAnsi="Arial" w:cs="Arial"/>
                <w:color w:val="000000"/>
                <w:sz w:val="22"/>
                <w:szCs w:val="22"/>
              </w:rPr>
              <w:t>Senior thesis</w:t>
            </w:r>
          </w:p>
        </w:tc>
        <w:tc>
          <w:tcPr>
            <w:tcW w:w="2718" w:type="dxa"/>
          </w:tcPr>
          <w:p w14:paraId="33A1D064" w14:textId="77777777" w:rsidR="00F50190" w:rsidRDefault="00F50190" w:rsidP="00E457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91C034D" w14:textId="77777777" w:rsidR="00F50190" w:rsidRDefault="00F50190" w:rsidP="00E2319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5AA3D31" w14:textId="4CB0039A" w:rsidR="00F50190" w:rsidRPr="004C227D" w:rsidRDefault="00F50190" w:rsidP="004C227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4C227D">
        <w:rPr>
          <w:rFonts w:ascii="Arial" w:hAnsi="Arial" w:cs="Arial"/>
          <w:color w:val="000000"/>
          <w:sz w:val="22"/>
          <w:szCs w:val="22"/>
        </w:rPr>
        <w:t xml:space="preserve">NOTE: </w:t>
      </w:r>
      <w:r w:rsidR="007B4E8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4C227D">
        <w:rPr>
          <w:rFonts w:ascii="Arial" w:hAnsi="Arial" w:cs="Arial"/>
          <w:color w:val="000000"/>
          <w:sz w:val="22"/>
          <w:szCs w:val="22"/>
        </w:rPr>
        <w:t xml:space="preserve">Majors may use the same course to count toward both a chronological and a geographical requirement. The same course may </w:t>
      </w:r>
      <w:r w:rsidRPr="004C227D">
        <w:rPr>
          <w:rFonts w:ascii="Arial" w:hAnsi="Arial" w:cs="Arial"/>
          <w:color w:val="000000"/>
          <w:sz w:val="22"/>
          <w:szCs w:val="22"/>
          <w:u w:val="single"/>
        </w:rPr>
        <w:t>not</w:t>
      </w:r>
      <w:r w:rsidRPr="004C227D">
        <w:rPr>
          <w:rFonts w:ascii="Arial" w:hAnsi="Arial" w:cs="Arial"/>
          <w:color w:val="000000"/>
          <w:sz w:val="22"/>
          <w:szCs w:val="22"/>
        </w:rPr>
        <w:t xml:space="preserve"> count toward multiple chronological or multiple geographic requirements.</w:t>
      </w:r>
    </w:p>
    <w:p w14:paraId="6814B8FC" w14:textId="20A39A30" w:rsidR="00F50190" w:rsidRPr="004C227D" w:rsidRDefault="00F50190" w:rsidP="00F501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2"/>
          <w:szCs w:val="22"/>
        </w:rPr>
      </w:pPr>
      <w:r w:rsidRPr="004C227D">
        <w:rPr>
          <w:rFonts w:ascii="Arial" w:hAnsi="Arial" w:cs="Arial"/>
          <w:color w:val="000000"/>
          <w:sz w:val="22"/>
          <w:szCs w:val="22"/>
        </w:rPr>
        <w:t>REMEMBER:  No more than two transfer courses may count towards the major.</w:t>
      </w:r>
    </w:p>
    <w:p w14:paraId="32A936AF" w14:textId="4FD382EA" w:rsidR="00F50190" w:rsidRPr="004C227D" w:rsidRDefault="00F50190" w:rsidP="00F501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2"/>
          <w:szCs w:val="22"/>
        </w:rPr>
      </w:pPr>
      <w:r w:rsidRPr="004C227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="00D728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227D">
        <w:rPr>
          <w:rFonts w:ascii="Arial" w:hAnsi="Arial" w:cs="Arial"/>
          <w:color w:val="000000"/>
          <w:sz w:val="22"/>
          <w:szCs w:val="22"/>
        </w:rPr>
        <w:t xml:space="preserve">    AP credits do not apply towards major requirements.</w:t>
      </w:r>
    </w:p>
    <w:p w14:paraId="3F5EE945" w14:textId="77777777" w:rsidR="00F50190" w:rsidRDefault="00F50190" w:rsidP="00F501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2"/>
          <w:szCs w:val="22"/>
        </w:rPr>
      </w:pPr>
    </w:p>
    <w:p w14:paraId="32B4690D" w14:textId="77777777" w:rsidR="00E23197" w:rsidRPr="004C227D" w:rsidRDefault="00E23197" w:rsidP="00F501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22"/>
          <w:szCs w:val="22"/>
        </w:rPr>
      </w:pPr>
    </w:p>
    <w:p w14:paraId="7429AE0A" w14:textId="4E2EE041" w:rsidR="00E23197" w:rsidRPr="00C6587B" w:rsidRDefault="00E23197" w:rsidP="00E23197">
      <w:pPr>
        <w:tabs>
          <w:tab w:val="left" w:pos="-1440"/>
          <w:tab w:val="left" w:pos="-720"/>
          <w:tab w:val="left" w:pos="6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76C9" wp14:editId="753A1522">
                <wp:simplePos x="0" y="0"/>
                <wp:positionH relativeFrom="column">
                  <wp:posOffset>3366135</wp:posOffset>
                </wp:positionH>
                <wp:positionV relativeFrom="paragraph">
                  <wp:posOffset>120650</wp:posOffset>
                </wp:positionV>
                <wp:extent cx="2590800" cy="0"/>
                <wp:effectExtent l="13335" t="17145" r="2476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.5pt" to="469.0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mU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"/>
            </w:pict>
          </mc:Fallback>
        </mc:AlternateContent>
      </w:r>
      <w:r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F834" wp14:editId="5746D2C3">
                <wp:simplePos x="0" y="0"/>
                <wp:positionH relativeFrom="column">
                  <wp:posOffset>394335</wp:posOffset>
                </wp:positionH>
                <wp:positionV relativeFrom="paragraph">
                  <wp:posOffset>120650</wp:posOffset>
                </wp:positionV>
                <wp:extent cx="2667000" cy="0"/>
                <wp:effectExtent l="13335" t="17145" r="24765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9.5pt" to="241.0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+LIh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IXSmM66AgEptbaiNntSL2Wj60yGlq4aoPY8MX88G0rKQkbxJCRtnAH/XfdMMYsjB69imU23b&#10;AAkNQKeoxvmmBj95ROFwNJk8pi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"/>
            </w:pict>
          </mc:Fallback>
        </mc:AlternateContent>
      </w:r>
    </w:p>
    <w:p w14:paraId="7E06BCF3" w14:textId="47332324" w:rsidR="00E23197" w:rsidRPr="00E23197" w:rsidRDefault="00E23197" w:rsidP="00E23197">
      <w:pPr>
        <w:tabs>
          <w:tab w:val="left" w:pos="-1440"/>
          <w:tab w:val="left" w:pos="-720"/>
          <w:tab w:val="left" w:pos="640"/>
          <w:tab w:val="left" w:pos="108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</w:tabs>
        <w:spacing w:after="150"/>
        <w:ind w:left="1080" w:hanging="1080"/>
        <w:rPr>
          <w:rFonts w:ascii="Arial" w:hAnsi="Arial"/>
          <w:color w:val="000000"/>
          <w:sz w:val="24"/>
          <w:szCs w:val="24"/>
        </w:rPr>
      </w:pPr>
      <w:r w:rsidRPr="00DC5D56">
        <w:rPr>
          <w:rFonts w:ascii="Arial" w:hAnsi="Arial"/>
          <w:color w:val="000000"/>
          <w:sz w:val="22"/>
        </w:rPr>
        <w:tab/>
      </w:r>
      <w:r w:rsidRPr="00DC5D56">
        <w:rPr>
          <w:rFonts w:ascii="Arial" w:hAnsi="Arial"/>
          <w:color w:val="000000"/>
          <w:sz w:val="22"/>
        </w:rPr>
        <w:tab/>
      </w:r>
      <w:r w:rsidR="00E45754">
        <w:rPr>
          <w:rFonts w:ascii="Arial" w:hAnsi="Arial"/>
          <w:color w:val="000000"/>
          <w:sz w:val="22"/>
        </w:rPr>
        <w:tab/>
      </w:r>
      <w:r w:rsidR="00280327">
        <w:rPr>
          <w:rFonts w:ascii="Arial" w:hAnsi="Arial"/>
          <w:color w:val="000000"/>
          <w:sz w:val="22"/>
        </w:rPr>
        <w:t xml:space="preserve">     </w:t>
      </w:r>
      <w:r w:rsidRPr="00DC5D56">
        <w:rPr>
          <w:rFonts w:ascii="Arial" w:hAnsi="Arial"/>
          <w:color w:val="000000"/>
          <w:sz w:val="22"/>
        </w:rPr>
        <w:t xml:space="preserve"> </w:t>
      </w:r>
      <w:r w:rsidRPr="00E23197">
        <w:rPr>
          <w:rFonts w:ascii="Arial" w:hAnsi="Arial"/>
          <w:color w:val="000000"/>
          <w:sz w:val="24"/>
          <w:szCs w:val="24"/>
        </w:rPr>
        <w:t>Signature</w:t>
      </w:r>
      <w:r>
        <w:rPr>
          <w:rFonts w:ascii="Arial" w:hAnsi="Arial"/>
          <w:color w:val="000000"/>
          <w:sz w:val="24"/>
          <w:szCs w:val="24"/>
        </w:rPr>
        <w:t xml:space="preserve"> of Student</w:t>
      </w:r>
      <w:r w:rsidR="00280327">
        <w:rPr>
          <w:rFonts w:ascii="Arial" w:hAnsi="Arial"/>
          <w:color w:val="000000"/>
          <w:sz w:val="24"/>
          <w:szCs w:val="24"/>
        </w:rPr>
        <w:tab/>
      </w:r>
      <w:r w:rsidR="00280327">
        <w:rPr>
          <w:rFonts w:ascii="Arial" w:hAnsi="Arial"/>
          <w:color w:val="000000"/>
          <w:sz w:val="24"/>
          <w:szCs w:val="24"/>
        </w:rPr>
        <w:tab/>
      </w:r>
      <w:r w:rsidR="00280327">
        <w:rPr>
          <w:rFonts w:ascii="Arial" w:hAnsi="Arial"/>
          <w:color w:val="000000"/>
          <w:sz w:val="24"/>
          <w:szCs w:val="24"/>
        </w:rPr>
        <w:tab/>
        <w:t xml:space="preserve">      </w:t>
      </w:r>
      <w:r w:rsidRPr="00E23197">
        <w:rPr>
          <w:rFonts w:ascii="Arial" w:hAnsi="Arial"/>
          <w:color w:val="000000"/>
          <w:sz w:val="24"/>
          <w:szCs w:val="24"/>
        </w:rPr>
        <w:t>Signature of Advisor</w:t>
      </w:r>
    </w:p>
    <w:p w14:paraId="6A7213B8" w14:textId="77777777" w:rsidR="00E23197" w:rsidRDefault="00E23197" w:rsidP="00E23197">
      <w:pPr>
        <w:tabs>
          <w:tab w:val="left" w:pos="-1440"/>
          <w:tab w:val="left" w:pos="-720"/>
          <w:tab w:val="left" w:pos="6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  <w:sz w:val="24"/>
          <w:szCs w:val="24"/>
        </w:rPr>
      </w:pPr>
    </w:p>
    <w:p w14:paraId="3B72DCAF" w14:textId="46498355" w:rsidR="00E23197" w:rsidRPr="00C6587B" w:rsidRDefault="00E23197" w:rsidP="00E23197">
      <w:pPr>
        <w:tabs>
          <w:tab w:val="left" w:pos="-1440"/>
          <w:tab w:val="left" w:pos="-720"/>
          <w:tab w:val="left" w:pos="6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  <w:t>Date: __________________________</w:t>
      </w:r>
    </w:p>
    <w:sectPr w:rsidR="00E23197" w:rsidRPr="00C6587B" w:rsidSect="0045068F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61"/>
    <w:rsid w:val="00105E95"/>
    <w:rsid w:val="00224A4B"/>
    <w:rsid w:val="00280327"/>
    <w:rsid w:val="002B21E8"/>
    <w:rsid w:val="0045068F"/>
    <w:rsid w:val="004A6561"/>
    <w:rsid w:val="004C227D"/>
    <w:rsid w:val="005B721F"/>
    <w:rsid w:val="005F1F42"/>
    <w:rsid w:val="0072202F"/>
    <w:rsid w:val="007B4E89"/>
    <w:rsid w:val="00AB086D"/>
    <w:rsid w:val="00B32FD5"/>
    <w:rsid w:val="00B6115B"/>
    <w:rsid w:val="00CF198C"/>
    <w:rsid w:val="00D728AB"/>
    <w:rsid w:val="00D767AE"/>
    <w:rsid w:val="00E159B4"/>
    <w:rsid w:val="00E23197"/>
    <w:rsid w:val="00E45754"/>
    <w:rsid w:val="00F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67B5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61"/>
    <w:rPr>
      <w:rFonts w:eastAsia="Times New Roman"/>
      <w:sz w:val="20"/>
      <w:szCs w:val="20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3E6"/>
    <w:rPr>
      <w:rFonts w:ascii="Lucida Grande" w:eastAsiaTheme="minorEastAsia" w:hAnsi="Lucida Grande"/>
      <w:sz w:val="18"/>
      <w:szCs w:val="18"/>
      <w:u w:val="single"/>
      <w:lang w:eastAsia="ja-JP"/>
    </w:rPr>
  </w:style>
  <w:style w:type="table" w:styleId="TableGrid">
    <w:name w:val="Table Grid"/>
    <w:basedOn w:val="TableNormal"/>
    <w:uiPriority w:val="59"/>
    <w:rsid w:val="005B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61"/>
    <w:rPr>
      <w:rFonts w:eastAsia="Times New Roman"/>
      <w:sz w:val="20"/>
      <w:szCs w:val="20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3E6"/>
    <w:rPr>
      <w:rFonts w:ascii="Lucida Grande" w:eastAsiaTheme="minorEastAsia" w:hAnsi="Lucida Grande"/>
      <w:sz w:val="18"/>
      <w:szCs w:val="18"/>
      <w:u w:val="single"/>
      <w:lang w:eastAsia="ja-JP"/>
    </w:rPr>
  </w:style>
  <w:style w:type="table" w:styleId="TableGrid">
    <w:name w:val="Table Grid"/>
    <w:basedOn w:val="TableNormal"/>
    <w:uiPriority w:val="59"/>
    <w:rsid w:val="005B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Company>Bates College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Hawks</dc:creator>
  <cp:keywords/>
  <dc:description/>
  <cp:lastModifiedBy>Sylvia Hawks</cp:lastModifiedBy>
  <cp:revision>3</cp:revision>
  <cp:lastPrinted>2017-09-07T15:36:00Z</cp:lastPrinted>
  <dcterms:created xsi:type="dcterms:W3CDTF">2017-09-07T15:43:00Z</dcterms:created>
  <dcterms:modified xsi:type="dcterms:W3CDTF">2017-09-07T16:56:00Z</dcterms:modified>
</cp:coreProperties>
</file>