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740E1" w14:textId="77777777" w:rsidR="003D543C" w:rsidRPr="00DF35DA" w:rsidRDefault="003D543C" w:rsidP="003D543C">
      <w:pPr>
        <w:ind w:left="360"/>
        <w:jc w:val="center"/>
        <w:rPr>
          <w:b/>
          <w:bCs/>
          <w:smallCaps/>
          <w:sz w:val="34"/>
          <w:szCs w:val="34"/>
        </w:rPr>
      </w:pPr>
      <w:r w:rsidRPr="00DF35DA">
        <w:rPr>
          <w:b/>
          <w:bCs/>
          <w:smallCaps/>
          <w:sz w:val="34"/>
          <w:szCs w:val="34"/>
        </w:rPr>
        <w:t>Application for Off-Campus Living</w:t>
      </w:r>
    </w:p>
    <w:p w14:paraId="1040A825" w14:textId="77777777" w:rsidR="0035173C" w:rsidRPr="00DF35DA" w:rsidRDefault="003D543C" w:rsidP="003D543C">
      <w:pPr>
        <w:pStyle w:val="Subtitle"/>
        <w:rPr>
          <w:sz w:val="20"/>
        </w:rPr>
      </w:pPr>
      <w:r>
        <w:t xml:space="preserve">Academic Year </w:t>
      </w:r>
      <w:r w:rsidR="0023523B">
        <w:t>2017-18</w:t>
      </w:r>
    </w:p>
    <w:p w14:paraId="1B7F53F5" w14:textId="77777777" w:rsidR="003D543C" w:rsidRPr="00DF35DA" w:rsidRDefault="003D543C" w:rsidP="003D543C">
      <w:pPr>
        <w:jc w:val="center"/>
        <w:rPr>
          <w:b/>
        </w:rPr>
      </w:pPr>
    </w:p>
    <w:p w14:paraId="7EC4A089" w14:textId="77777777" w:rsidR="003D543C" w:rsidRPr="00BA3700" w:rsidRDefault="003D543C" w:rsidP="003D543C">
      <w:pPr>
        <w:ind w:left="-360"/>
        <w:rPr>
          <w:sz w:val="24"/>
          <w:szCs w:val="24"/>
        </w:rPr>
      </w:pPr>
      <w:r w:rsidRPr="00BA3700">
        <w:rPr>
          <w:sz w:val="24"/>
          <w:szCs w:val="24"/>
        </w:rPr>
        <w:t xml:space="preserve">Applications </w:t>
      </w:r>
      <w:r w:rsidR="00ED0442" w:rsidRPr="00BA3700">
        <w:rPr>
          <w:sz w:val="24"/>
          <w:szCs w:val="24"/>
        </w:rPr>
        <w:t xml:space="preserve">must be </w:t>
      </w:r>
      <w:r w:rsidR="00ED0442" w:rsidRPr="00BA3700">
        <w:rPr>
          <w:b/>
          <w:sz w:val="24"/>
          <w:szCs w:val="24"/>
        </w:rPr>
        <w:t xml:space="preserve">submitted via </w:t>
      </w:r>
      <w:r w:rsidR="0023523B">
        <w:rPr>
          <w:b/>
          <w:sz w:val="24"/>
          <w:szCs w:val="24"/>
        </w:rPr>
        <w:t xml:space="preserve">the </w:t>
      </w:r>
      <w:proofErr w:type="spellStart"/>
      <w:r w:rsidR="0023523B">
        <w:rPr>
          <w:b/>
          <w:sz w:val="24"/>
          <w:szCs w:val="24"/>
        </w:rPr>
        <w:t>HouseCat</w:t>
      </w:r>
      <w:proofErr w:type="spellEnd"/>
      <w:r w:rsidR="0023523B">
        <w:rPr>
          <w:b/>
          <w:sz w:val="24"/>
          <w:szCs w:val="24"/>
        </w:rPr>
        <w:t xml:space="preserve"> Portal</w:t>
      </w:r>
      <w:r w:rsidRPr="00BA3700">
        <w:rPr>
          <w:b/>
          <w:sz w:val="24"/>
          <w:szCs w:val="24"/>
        </w:rPr>
        <w:t xml:space="preserve"> </w:t>
      </w:r>
      <w:r w:rsidRPr="00BA3700">
        <w:rPr>
          <w:sz w:val="24"/>
          <w:szCs w:val="24"/>
        </w:rPr>
        <w:t>by</w:t>
      </w:r>
      <w:r w:rsidRPr="00BA3700">
        <w:rPr>
          <w:b/>
          <w:sz w:val="24"/>
          <w:szCs w:val="24"/>
        </w:rPr>
        <w:t xml:space="preserve"> </w:t>
      </w:r>
      <w:r w:rsidR="0023523B">
        <w:rPr>
          <w:b/>
          <w:sz w:val="24"/>
          <w:szCs w:val="24"/>
        </w:rPr>
        <w:t>Thursday</w:t>
      </w:r>
      <w:r w:rsidRPr="00BA3700">
        <w:rPr>
          <w:b/>
          <w:sz w:val="24"/>
          <w:szCs w:val="24"/>
        </w:rPr>
        <w:t xml:space="preserve">, </w:t>
      </w:r>
      <w:r w:rsidR="0023523B">
        <w:rPr>
          <w:b/>
          <w:sz w:val="24"/>
          <w:szCs w:val="24"/>
        </w:rPr>
        <w:t>February 2nd</w:t>
      </w:r>
      <w:r w:rsidR="00BC6F57">
        <w:rPr>
          <w:b/>
          <w:sz w:val="24"/>
          <w:szCs w:val="24"/>
          <w:vertAlign w:val="superscript"/>
        </w:rPr>
        <w:t xml:space="preserve"> </w:t>
      </w:r>
      <w:r w:rsidRPr="00BA3700">
        <w:rPr>
          <w:b/>
          <w:sz w:val="24"/>
          <w:szCs w:val="24"/>
        </w:rPr>
        <w:t>at 4:30 p.m</w:t>
      </w:r>
      <w:r w:rsidRPr="00BA3700">
        <w:rPr>
          <w:sz w:val="24"/>
          <w:szCs w:val="24"/>
        </w:rPr>
        <w:t>.</w:t>
      </w:r>
      <w:r w:rsidR="00BC6F57">
        <w:rPr>
          <w:sz w:val="24"/>
          <w:szCs w:val="24"/>
        </w:rPr>
        <w:t xml:space="preserve"> </w:t>
      </w:r>
      <w:r w:rsidRPr="00BA3700">
        <w:rPr>
          <w:sz w:val="24"/>
          <w:szCs w:val="24"/>
        </w:rPr>
        <w:t xml:space="preserve">Notification of permission to live off-campus will be provided to the groups selected on </w:t>
      </w:r>
      <w:r w:rsidR="006D7F3F" w:rsidRPr="00BA3700">
        <w:rPr>
          <w:b/>
          <w:sz w:val="24"/>
          <w:szCs w:val="24"/>
        </w:rPr>
        <w:t>Monday</w:t>
      </w:r>
      <w:r w:rsidRPr="00BA3700">
        <w:rPr>
          <w:b/>
          <w:sz w:val="24"/>
          <w:szCs w:val="24"/>
        </w:rPr>
        <w:t xml:space="preserve">, </w:t>
      </w:r>
      <w:r w:rsidR="006D7F3F" w:rsidRPr="00BA3700">
        <w:rPr>
          <w:b/>
          <w:sz w:val="24"/>
          <w:szCs w:val="24"/>
        </w:rPr>
        <w:t>February</w:t>
      </w:r>
      <w:r w:rsidRPr="00BA3700">
        <w:rPr>
          <w:b/>
          <w:sz w:val="24"/>
          <w:szCs w:val="24"/>
        </w:rPr>
        <w:t xml:space="preserve"> </w:t>
      </w:r>
      <w:r w:rsidR="0023523B">
        <w:rPr>
          <w:b/>
          <w:sz w:val="24"/>
          <w:szCs w:val="24"/>
        </w:rPr>
        <w:t>6</w:t>
      </w:r>
      <w:r w:rsidR="0023523B" w:rsidRPr="0023523B">
        <w:rPr>
          <w:b/>
          <w:sz w:val="24"/>
          <w:szCs w:val="24"/>
          <w:vertAlign w:val="superscript"/>
        </w:rPr>
        <w:t>th</w:t>
      </w:r>
      <w:r w:rsidR="0023523B">
        <w:rPr>
          <w:b/>
          <w:sz w:val="24"/>
          <w:szCs w:val="24"/>
        </w:rPr>
        <w:t xml:space="preserve"> </w:t>
      </w:r>
      <w:r w:rsidRPr="00BA3700">
        <w:rPr>
          <w:b/>
          <w:sz w:val="24"/>
          <w:szCs w:val="24"/>
        </w:rPr>
        <w:t xml:space="preserve">at Noon. </w:t>
      </w:r>
      <w:r w:rsidRPr="00BA3700">
        <w:rPr>
          <w:sz w:val="24"/>
          <w:szCs w:val="24"/>
        </w:rPr>
        <w:t xml:space="preserve">Final </w:t>
      </w:r>
      <w:r w:rsidR="0023523B">
        <w:rPr>
          <w:sz w:val="24"/>
          <w:szCs w:val="24"/>
        </w:rPr>
        <w:t>confirmation is</w:t>
      </w:r>
      <w:r w:rsidRPr="00BA3700">
        <w:rPr>
          <w:sz w:val="24"/>
          <w:szCs w:val="24"/>
        </w:rPr>
        <w:t xml:space="preserve"> due </w:t>
      </w:r>
      <w:r w:rsidR="0023523B">
        <w:rPr>
          <w:sz w:val="24"/>
          <w:szCs w:val="24"/>
        </w:rPr>
        <w:t>to t</w:t>
      </w:r>
      <w:r w:rsidRPr="00BA3700">
        <w:rPr>
          <w:sz w:val="24"/>
          <w:szCs w:val="24"/>
        </w:rPr>
        <w:t xml:space="preserve">he </w:t>
      </w:r>
      <w:r w:rsidR="00A756A3">
        <w:rPr>
          <w:sz w:val="24"/>
          <w:szCs w:val="24"/>
        </w:rPr>
        <w:t>Office of Residence Life and Health Education</w:t>
      </w:r>
      <w:r w:rsidR="0023523B">
        <w:rPr>
          <w:sz w:val="24"/>
          <w:szCs w:val="24"/>
        </w:rPr>
        <w:t xml:space="preserve"> via Google Form</w:t>
      </w:r>
      <w:r w:rsidRPr="00BA3700">
        <w:rPr>
          <w:sz w:val="24"/>
          <w:szCs w:val="24"/>
        </w:rPr>
        <w:t xml:space="preserve"> no later than </w:t>
      </w:r>
      <w:r w:rsidRPr="00BA3700">
        <w:rPr>
          <w:b/>
          <w:sz w:val="24"/>
          <w:szCs w:val="24"/>
        </w:rPr>
        <w:t xml:space="preserve">Friday, </w:t>
      </w:r>
      <w:r w:rsidR="006A3D8D" w:rsidRPr="00BA3700">
        <w:rPr>
          <w:b/>
          <w:sz w:val="24"/>
          <w:szCs w:val="24"/>
        </w:rPr>
        <w:t xml:space="preserve">February </w:t>
      </w:r>
      <w:r w:rsidR="0023523B">
        <w:rPr>
          <w:b/>
          <w:sz w:val="24"/>
          <w:szCs w:val="24"/>
        </w:rPr>
        <w:t>10</w:t>
      </w:r>
      <w:r w:rsidR="008B5492" w:rsidRPr="00BA3700">
        <w:rPr>
          <w:b/>
          <w:sz w:val="24"/>
          <w:szCs w:val="24"/>
        </w:rPr>
        <w:t>th</w:t>
      </w:r>
      <w:r w:rsidRPr="00BA3700">
        <w:rPr>
          <w:b/>
          <w:sz w:val="24"/>
          <w:szCs w:val="24"/>
        </w:rPr>
        <w:t xml:space="preserve">, </w:t>
      </w:r>
      <w:r w:rsidR="00DF35DA" w:rsidRPr="00BA3700">
        <w:rPr>
          <w:b/>
          <w:sz w:val="24"/>
          <w:szCs w:val="24"/>
        </w:rPr>
        <w:t>by 4:30 p</w:t>
      </w:r>
      <w:r w:rsidR="00BC6F57">
        <w:rPr>
          <w:b/>
          <w:sz w:val="24"/>
          <w:szCs w:val="24"/>
        </w:rPr>
        <w:t>.</w:t>
      </w:r>
      <w:r w:rsidR="00DF35DA" w:rsidRPr="00BA3700">
        <w:rPr>
          <w:b/>
          <w:sz w:val="24"/>
          <w:szCs w:val="24"/>
        </w:rPr>
        <w:t>m</w:t>
      </w:r>
      <w:r w:rsidRPr="00BA3700">
        <w:rPr>
          <w:sz w:val="24"/>
          <w:szCs w:val="24"/>
        </w:rPr>
        <w:t>.</w:t>
      </w:r>
      <w:r w:rsidR="00BC6F57">
        <w:rPr>
          <w:sz w:val="24"/>
          <w:szCs w:val="24"/>
        </w:rPr>
        <w:t xml:space="preserve"> </w:t>
      </w:r>
    </w:p>
    <w:p w14:paraId="584FB35C" w14:textId="77777777" w:rsidR="003D543C" w:rsidRPr="00B66D46" w:rsidRDefault="003D543C" w:rsidP="003D543C">
      <w:pPr>
        <w:ind w:left="-360"/>
        <w:rPr>
          <w:b/>
          <w:sz w:val="12"/>
          <w:szCs w:val="12"/>
        </w:rPr>
      </w:pPr>
    </w:p>
    <w:p w14:paraId="04A0B98D" w14:textId="77777777" w:rsidR="003D543C" w:rsidRPr="00F144A4" w:rsidRDefault="003D543C" w:rsidP="002E591D">
      <w:pPr>
        <w:ind w:left="-360"/>
        <w:jc w:val="center"/>
        <w:rPr>
          <w:b/>
          <w:smallCaps/>
          <w:sz w:val="23"/>
          <w:szCs w:val="23"/>
        </w:rPr>
      </w:pPr>
      <w:r w:rsidRPr="00F144A4">
        <w:rPr>
          <w:b/>
          <w:smallCaps/>
          <w:sz w:val="23"/>
          <w:szCs w:val="23"/>
        </w:rPr>
        <w:t>If you do not return a signed housing contract by the</w:t>
      </w:r>
      <w:r w:rsidRPr="00F144A4">
        <w:rPr>
          <w:b/>
          <w:sz w:val="23"/>
          <w:szCs w:val="23"/>
        </w:rPr>
        <w:t xml:space="preserve"> </w:t>
      </w:r>
      <w:r w:rsidRPr="00F144A4">
        <w:rPr>
          <w:b/>
          <w:smallCaps/>
          <w:sz w:val="23"/>
          <w:szCs w:val="23"/>
        </w:rPr>
        <w:t>deadline, you will not have</w:t>
      </w:r>
    </w:p>
    <w:p w14:paraId="24FB03A2" w14:textId="77777777" w:rsidR="003D543C" w:rsidRPr="00F144A4" w:rsidRDefault="003D543C" w:rsidP="002E591D">
      <w:pPr>
        <w:ind w:left="-360"/>
        <w:jc w:val="center"/>
        <w:rPr>
          <w:b/>
          <w:smallCaps/>
          <w:sz w:val="23"/>
          <w:szCs w:val="23"/>
        </w:rPr>
      </w:pPr>
      <w:proofErr w:type="gramStart"/>
      <w:r w:rsidRPr="00F144A4">
        <w:rPr>
          <w:b/>
          <w:smallCaps/>
          <w:sz w:val="23"/>
          <w:szCs w:val="23"/>
        </w:rPr>
        <w:t>approval to reside off-campus.</w:t>
      </w:r>
      <w:proofErr w:type="gramEnd"/>
      <w:r w:rsidRPr="00F144A4">
        <w:rPr>
          <w:b/>
          <w:smallCaps/>
          <w:sz w:val="23"/>
          <w:szCs w:val="23"/>
        </w:rPr>
        <w:t xml:space="preserve"> Proxies </w:t>
      </w:r>
      <w:r w:rsidRPr="00F144A4">
        <w:rPr>
          <w:b/>
          <w:i/>
          <w:smallCaps/>
          <w:sz w:val="23"/>
          <w:szCs w:val="23"/>
        </w:rPr>
        <w:t>may</w:t>
      </w:r>
      <w:r w:rsidRPr="00F144A4">
        <w:rPr>
          <w:b/>
          <w:smallCaps/>
          <w:sz w:val="23"/>
          <w:szCs w:val="23"/>
        </w:rPr>
        <w:t xml:space="preserve"> sign for the student they are representing</w:t>
      </w:r>
      <w:r w:rsidR="00F144A4" w:rsidRPr="00F144A4">
        <w:rPr>
          <w:b/>
          <w:smallCaps/>
          <w:sz w:val="23"/>
          <w:szCs w:val="23"/>
        </w:rPr>
        <w:t xml:space="preserve"> only if the student that they are proxing for cannot complete the form</w:t>
      </w:r>
      <w:r w:rsidRPr="00F144A4">
        <w:rPr>
          <w:b/>
          <w:smallCaps/>
          <w:sz w:val="23"/>
          <w:szCs w:val="23"/>
        </w:rPr>
        <w:t>.</w:t>
      </w:r>
    </w:p>
    <w:p w14:paraId="4CC7142D" w14:textId="77777777" w:rsidR="003D543C" w:rsidRDefault="003D543C" w:rsidP="003D543C">
      <w:pPr>
        <w:rPr>
          <w:sz w:val="22"/>
        </w:rPr>
      </w:pPr>
    </w:p>
    <w:p w14:paraId="0C5DD047" w14:textId="77777777" w:rsidR="00FD5686" w:rsidRPr="00BA3700" w:rsidRDefault="00FD5686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The rebate for the </w:t>
      </w:r>
      <w:r w:rsidR="0023523B">
        <w:rPr>
          <w:sz w:val="22"/>
          <w:szCs w:val="22"/>
        </w:rPr>
        <w:t>2017-18</w:t>
      </w:r>
      <w:r w:rsidR="00884283" w:rsidRPr="00BA3700">
        <w:rPr>
          <w:sz w:val="22"/>
          <w:szCs w:val="22"/>
        </w:rPr>
        <w:t xml:space="preserve"> academic year </w:t>
      </w:r>
      <w:r w:rsidR="008B5492" w:rsidRPr="00BA3700">
        <w:rPr>
          <w:sz w:val="22"/>
          <w:szCs w:val="22"/>
        </w:rPr>
        <w:t>is tentatively</w:t>
      </w:r>
      <w:r w:rsidR="006A3D8D" w:rsidRPr="00BA3700">
        <w:rPr>
          <w:sz w:val="22"/>
          <w:szCs w:val="22"/>
        </w:rPr>
        <w:t xml:space="preserve"> estimated at</w:t>
      </w:r>
      <w:r w:rsidR="008B5492" w:rsidRPr="00BA3700">
        <w:rPr>
          <w:sz w:val="22"/>
          <w:szCs w:val="22"/>
        </w:rPr>
        <w:t xml:space="preserve"> </w:t>
      </w:r>
      <w:r w:rsidR="008B5492" w:rsidRPr="00A756A3">
        <w:rPr>
          <w:b/>
          <w:sz w:val="22"/>
          <w:szCs w:val="22"/>
        </w:rPr>
        <w:t>$</w:t>
      </w:r>
      <w:r w:rsidR="00301B20">
        <w:rPr>
          <w:b/>
          <w:sz w:val="22"/>
          <w:szCs w:val="22"/>
        </w:rPr>
        <w:t>4,</w:t>
      </w:r>
      <w:r w:rsidR="0023523B">
        <w:rPr>
          <w:b/>
          <w:sz w:val="22"/>
          <w:szCs w:val="22"/>
        </w:rPr>
        <w:t>250</w:t>
      </w:r>
      <w:r w:rsidR="008B5492" w:rsidRPr="00A756A3">
        <w:rPr>
          <w:b/>
          <w:sz w:val="22"/>
          <w:szCs w:val="22"/>
        </w:rPr>
        <w:t xml:space="preserve"> for housing and $</w:t>
      </w:r>
      <w:r w:rsidR="00301B20">
        <w:rPr>
          <w:b/>
          <w:sz w:val="22"/>
          <w:szCs w:val="22"/>
        </w:rPr>
        <w:t>4,</w:t>
      </w:r>
      <w:r w:rsidR="0023523B">
        <w:rPr>
          <w:b/>
          <w:sz w:val="22"/>
          <w:szCs w:val="22"/>
        </w:rPr>
        <w:t>250</w:t>
      </w:r>
      <w:r w:rsidRPr="00BA3700">
        <w:rPr>
          <w:sz w:val="22"/>
          <w:szCs w:val="22"/>
        </w:rPr>
        <w:t xml:space="preserve"> for meals. Your rebate will show as a credit on your bill.</w:t>
      </w:r>
    </w:p>
    <w:p w14:paraId="060BE3AD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112A19F3" w14:textId="77777777" w:rsidR="003D543C" w:rsidRPr="00BA3700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>Meal plans can be changed</w:t>
      </w:r>
      <w:r w:rsidR="006E4326" w:rsidRPr="00BA3700">
        <w:rPr>
          <w:sz w:val="22"/>
          <w:szCs w:val="22"/>
        </w:rPr>
        <w:t xml:space="preserve"> for the first semester</w:t>
      </w:r>
      <w:r w:rsidRPr="00BA3700">
        <w:rPr>
          <w:sz w:val="22"/>
          <w:szCs w:val="22"/>
        </w:rPr>
        <w:t xml:space="preserve"> until Friday, September </w:t>
      </w:r>
      <w:r w:rsidR="00DF35DA" w:rsidRPr="00BA3700">
        <w:rPr>
          <w:sz w:val="22"/>
          <w:szCs w:val="22"/>
        </w:rPr>
        <w:t>1</w:t>
      </w:r>
      <w:r w:rsidR="0023523B">
        <w:rPr>
          <w:sz w:val="22"/>
          <w:szCs w:val="22"/>
        </w:rPr>
        <w:t>5</w:t>
      </w:r>
      <w:r w:rsidR="00DF35DA" w:rsidRPr="00BA3700">
        <w:rPr>
          <w:sz w:val="22"/>
          <w:szCs w:val="22"/>
        </w:rPr>
        <w:t>, 201</w:t>
      </w:r>
      <w:r w:rsidR="0023523B">
        <w:rPr>
          <w:sz w:val="22"/>
          <w:szCs w:val="22"/>
        </w:rPr>
        <w:t>7</w:t>
      </w:r>
      <w:r w:rsidRPr="00BA3700">
        <w:rPr>
          <w:sz w:val="22"/>
          <w:szCs w:val="22"/>
        </w:rPr>
        <w:t>. If you are a proxy, please communicate this to the</w:t>
      </w:r>
      <w:r w:rsidR="00BC6F57">
        <w:rPr>
          <w:sz w:val="22"/>
          <w:szCs w:val="22"/>
        </w:rPr>
        <w:t xml:space="preserve"> student you are representing. </w:t>
      </w:r>
      <w:r w:rsidRPr="00BA3700">
        <w:rPr>
          <w:sz w:val="22"/>
          <w:szCs w:val="22"/>
        </w:rPr>
        <w:t>We will not make exceptions to this deadline.</w:t>
      </w:r>
    </w:p>
    <w:p w14:paraId="1732384D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7CA69E36" w14:textId="77777777" w:rsidR="003D543C" w:rsidRPr="0023523B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You must provide the </w:t>
      </w:r>
      <w:r w:rsidR="00A756A3">
        <w:rPr>
          <w:sz w:val="24"/>
          <w:szCs w:val="24"/>
        </w:rPr>
        <w:t>Office of Residence Life and Health Education</w:t>
      </w:r>
      <w:r w:rsidR="00A756A3" w:rsidRPr="00BA3700">
        <w:rPr>
          <w:sz w:val="24"/>
          <w:szCs w:val="24"/>
        </w:rPr>
        <w:t xml:space="preserve"> </w:t>
      </w:r>
      <w:r w:rsidRPr="00BA3700">
        <w:rPr>
          <w:sz w:val="22"/>
          <w:szCs w:val="22"/>
        </w:rPr>
        <w:t>with your local address and phone number as soon as possibl</w:t>
      </w:r>
      <w:r w:rsidR="00CD4913" w:rsidRPr="00BA3700">
        <w:rPr>
          <w:sz w:val="22"/>
          <w:szCs w:val="22"/>
        </w:rPr>
        <w:t>e</w:t>
      </w:r>
      <w:proofErr w:type="gramStart"/>
      <w:r w:rsidR="00CD4913" w:rsidRPr="00BA3700">
        <w:rPr>
          <w:sz w:val="22"/>
          <w:szCs w:val="22"/>
        </w:rPr>
        <w:t>;</w:t>
      </w:r>
      <w:proofErr w:type="gramEnd"/>
      <w:r w:rsidR="00CD4913" w:rsidRPr="00BA3700">
        <w:rPr>
          <w:sz w:val="22"/>
          <w:szCs w:val="22"/>
        </w:rPr>
        <w:t xml:space="preserve"> a</w:t>
      </w:r>
      <w:r w:rsidR="0023523B">
        <w:rPr>
          <w:sz w:val="22"/>
          <w:szCs w:val="22"/>
        </w:rPr>
        <w:t>nd no later than September 1</w:t>
      </w:r>
      <w:r w:rsidR="00DF35DA" w:rsidRPr="00BA3700">
        <w:rPr>
          <w:sz w:val="22"/>
          <w:szCs w:val="22"/>
        </w:rPr>
        <w:t>, 201</w:t>
      </w:r>
      <w:r w:rsidR="0023523B">
        <w:rPr>
          <w:sz w:val="22"/>
          <w:szCs w:val="22"/>
        </w:rPr>
        <w:t>7</w:t>
      </w:r>
      <w:r w:rsidRPr="00BA3700">
        <w:rPr>
          <w:sz w:val="22"/>
          <w:szCs w:val="22"/>
        </w:rPr>
        <w:t>.</w:t>
      </w:r>
      <w:r w:rsidR="00BC6F57">
        <w:rPr>
          <w:sz w:val="22"/>
          <w:szCs w:val="22"/>
        </w:rPr>
        <w:t xml:space="preserve"> </w:t>
      </w:r>
      <w:r w:rsidR="00BA3700" w:rsidRPr="00BA3700">
        <w:rPr>
          <w:sz w:val="22"/>
          <w:szCs w:val="22"/>
        </w:rPr>
        <w:t>You must also register your car with Security, regardless of whether or not you are applying for a parking permit.</w:t>
      </w:r>
    </w:p>
    <w:p w14:paraId="1F107F52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56F13073" w14:textId="77777777" w:rsidR="003D543C" w:rsidRPr="004F6469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4F6469">
        <w:rPr>
          <w:sz w:val="22"/>
          <w:szCs w:val="22"/>
        </w:rPr>
        <w:t xml:space="preserve">Approved students who sign the Off-Campus Contract with the </w:t>
      </w:r>
      <w:r w:rsidR="00A756A3" w:rsidRPr="004F6469">
        <w:rPr>
          <w:sz w:val="22"/>
          <w:szCs w:val="22"/>
        </w:rPr>
        <w:t>Office of Residence Life and Health Education</w:t>
      </w:r>
      <w:r w:rsidRPr="004F6469">
        <w:rPr>
          <w:sz w:val="22"/>
          <w:szCs w:val="22"/>
        </w:rPr>
        <w:t xml:space="preserve"> </w:t>
      </w:r>
      <w:r w:rsidRPr="004F6469">
        <w:rPr>
          <w:b/>
          <w:sz w:val="22"/>
          <w:szCs w:val="22"/>
          <w:u w:val="single"/>
        </w:rPr>
        <w:t>will not</w:t>
      </w:r>
      <w:r w:rsidRPr="004F6469">
        <w:rPr>
          <w:sz w:val="22"/>
          <w:szCs w:val="22"/>
        </w:rPr>
        <w:t xml:space="preserve"> be allowed to participate in the on-campus housing lottery.</w:t>
      </w:r>
      <w:r w:rsidR="00BC6F57" w:rsidRPr="004F6469">
        <w:rPr>
          <w:sz w:val="22"/>
          <w:szCs w:val="22"/>
        </w:rPr>
        <w:t xml:space="preserve"> </w:t>
      </w:r>
      <w:r w:rsidRPr="004F6469">
        <w:rPr>
          <w:sz w:val="22"/>
          <w:szCs w:val="22"/>
        </w:rPr>
        <w:t>Involvement in the housing lottery will immediately nullify the student’s off-campus application and /or contract.</w:t>
      </w:r>
    </w:p>
    <w:p w14:paraId="7DDC8670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101E6EA7" w14:textId="77777777" w:rsidR="003D543C" w:rsidRPr="004F6469" w:rsidRDefault="004F6469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4F6469">
        <w:rPr>
          <w:sz w:val="22"/>
          <w:szCs w:val="22"/>
        </w:rPr>
        <w:t xml:space="preserve">The maximum number of students permitted to live off campus each year is 125. </w:t>
      </w:r>
      <w:r w:rsidR="003D543C" w:rsidRPr="004F6469">
        <w:rPr>
          <w:sz w:val="22"/>
          <w:szCs w:val="22"/>
        </w:rPr>
        <w:t>Students not receiving permission to live off-campus will be put on a waiting list, and will be notified as space becomes available.</w:t>
      </w:r>
      <w:r w:rsidR="00BC6F57" w:rsidRPr="004F6469">
        <w:rPr>
          <w:sz w:val="22"/>
          <w:szCs w:val="22"/>
        </w:rPr>
        <w:t xml:space="preserve"> </w:t>
      </w:r>
      <w:r w:rsidR="003D543C" w:rsidRPr="004F6469">
        <w:rPr>
          <w:sz w:val="22"/>
          <w:szCs w:val="22"/>
        </w:rPr>
        <w:t>Waitlisted students should still go through the on-campus room selection process.</w:t>
      </w:r>
      <w:r w:rsidRPr="004F6469">
        <w:rPr>
          <w:sz w:val="22"/>
          <w:szCs w:val="22"/>
        </w:rPr>
        <w:t xml:space="preserve"> </w:t>
      </w:r>
    </w:p>
    <w:p w14:paraId="7A87A8CC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416399CA" w14:textId="77777777" w:rsidR="003D543C" w:rsidRPr="00BA3700" w:rsidRDefault="003D543C" w:rsidP="00BA3700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It should be understood that when a student receives permission to live off-campus, </w:t>
      </w:r>
      <w:r w:rsidR="008B5492" w:rsidRPr="00BA3700">
        <w:rPr>
          <w:sz w:val="22"/>
          <w:szCs w:val="22"/>
        </w:rPr>
        <w:t xml:space="preserve">this </w:t>
      </w:r>
      <w:r w:rsidR="00DF35DA" w:rsidRPr="00BA3700">
        <w:rPr>
          <w:sz w:val="22"/>
          <w:szCs w:val="22"/>
        </w:rPr>
        <w:t>student is</w:t>
      </w:r>
      <w:r w:rsidRPr="00BA3700">
        <w:rPr>
          <w:sz w:val="22"/>
          <w:szCs w:val="22"/>
        </w:rPr>
        <w:t xml:space="preserve"> expected to provide </w:t>
      </w:r>
      <w:proofErr w:type="gramStart"/>
      <w:r w:rsidR="008B5492" w:rsidRPr="00BA3700">
        <w:rPr>
          <w:sz w:val="22"/>
          <w:szCs w:val="22"/>
        </w:rPr>
        <w:t>their</w:t>
      </w:r>
      <w:proofErr w:type="gramEnd"/>
      <w:r w:rsidRPr="00BA3700">
        <w:rPr>
          <w:sz w:val="22"/>
          <w:szCs w:val="22"/>
        </w:rPr>
        <w:t xml:space="preserve"> own housing for the entire academic year.</w:t>
      </w:r>
      <w:r w:rsidR="00F144A4">
        <w:rPr>
          <w:sz w:val="22"/>
          <w:szCs w:val="22"/>
        </w:rPr>
        <w:t xml:space="preserve">  Although some on-campus housing may become available, it is </w:t>
      </w:r>
      <w:r w:rsidR="00F144A4">
        <w:rPr>
          <w:b/>
          <w:sz w:val="22"/>
          <w:szCs w:val="22"/>
          <w:u w:val="single"/>
        </w:rPr>
        <w:t>not</w:t>
      </w:r>
      <w:r w:rsidR="00F144A4">
        <w:rPr>
          <w:sz w:val="22"/>
          <w:szCs w:val="22"/>
        </w:rPr>
        <w:t xml:space="preserve"> guaranteed that students who have completed off-campus contracts will be assigned those spaces.</w:t>
      </w:r>
    </w:p>
    <w:p w14:paraId="250FA1A4" w14:textId="77777777" w:rsidR="003D543C" w:rsidRPr="00BA3700" w:rsidRDefault="003D543C" w:rsidP="003D543C">
      <w:pPr>
        <w:ind w:left="-360" w:right="-306"/>
        <w:rPr>
          <w:sz w:val="22"/>
          <w:szCs w:val="22"/>
        </w:rPr>
      </w:pPr>
    </w:p>
    <w:p w14:paraId="63B8E073" w14:textId="77777777" w:rsidR="003D543C" w:rsidRPr="00BA3700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bCs/>
          <w:sz w:val="22"/>
          <w:szCs w:val="22"/>
        </w:rPr>
      </w:pPr>
      <w:r w:rsidRPr="00BA3700">
        <w:rPr>
          <w:bCs/>
          <w:sz w:val="22"/>
          <w:szCs w:val="22"/>
        </w:rPr>
        <w:t xml:space="preserve">Off-campus status is not </w:t>
      </w:r>
      <w:r w:rsidR="006D7F3F" w:rsidRPr="00BA3700">
        <w:rPr>
          <w:bCs/>
          <w:sz w:val="22"/>
          <w:szCs w:val="22"/>
        </w:rPr>
        <w:t>automatically renewed</w:t>
      </w:r>
      <w:r w:rsidRPr="00BA3700">
        <w:rPr>
          <w:bCs/>
          <w:sz w:val="22"/>
          <w:szCs w:val="22"/>
        </w:rPr>
        <w:t xml:space="preserve"> each academic year.</w:t>
      </w:r>
      <w:r w:rsidR="00BC6F57">
        <w:rPr>
          <w:bCs/>
          <w:sz w:val="22"/>
          <w:szCs w:val="22"/>
        </w:rPr>
        <w:t xml:space="preserve"> </w:t>
      </w:r>
      <w:r w:rsidRPr="00BA3700">
        <w:rPr>
          <w:bCs/>
          <w:sz w:val="22"/>
          <w:szCs w:val="22"/>
        </w:rPr>
        <w:t>Students must submit applications for each year they wish to be considered for off-campus living.</w:t>
      </w:r>
    </w:p>
    <w:p w14:paraId="46878DBE" w14:textId="77777777" w:rsidR="00B07E41" w:rsidRPr="00BA3700" w:rsidRDefault="00B07E41" w:rsidP="00B07E41">
      <w:pPr>
        <w:ind w:left="360" w:right="-306"/>
        <w:rPr>
          <w:bCs/>
          <w:sz w:val="22"/>
          <w:szCs w:val="22"/>
        </w:rPr>
      </w:pPr>
    </w:p>
    <w:p w14:paraId="5955966D" w14:textId="77777777" w:rsidR="00B07E41" w:rsidRPr="00BA3700" w:rsidRDefault="00B07E41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bCs/>
          <w:sz w:val="22"/>
          <w:szCs w:val="22"/>
        </w:rPr>
      </w:pPr>
      <w:r w:rsidRPr="00BA3700">
        <w:rPr>
          <w:bCs/>
          <w:sz w:val="22"/>
          <w:szCs w:val="22"/>
        </w:rPr>
        <w:t>Disciplinary records will be considered in dete</w:t>
      </w:r>
      <w:r w:rsidR="008A7C82" w:rsidRPr="00BA3700">
        <w:rPr>
          <w:bCs/>
          <w:sz w:val="22"/>
          <w:szCs w:val="22"/>
        </w:rPr>
        <w:t xml:space="preserve">rmining a student’s eligibility </w:t>
      </w:r>
      <w:r w:rsidRPr="00BA3700">
        <w:rPr>
          <w:bCs/>
          <w:sz w:val="22"/>
          <w:szCs w:val="22"/>
        </w:rPr>
        <w:t>to live off campus. Bates College may revoke off-campus status at any time.</w:t>
      </w:r>
    </w:p>
    <w:p w14:paraId="4378BCB9" w14:textId="77777777" w:rsidR="003D543C" w:rsidRPr="00BA3700" w:rsidRDefault="003D543C" w:rsidP="003D543C">
      <w:pPr>
        <w:rPr>
          <w:sz w:val="22"/>
          <w:szCs w:val="22"/>
        </w:rPr>
      </w:pPr>
    </w:p>
    <w:p w14:paraId="09ECD8FB" w14:textId="77777777" w:rsidR="00A756A3" w:rsidRPr="001B794B" w:rsidRDefault="00A756A3" w:rsidP="00A756A3">
      <w:pPr>
        <w:pStyle w:val="Heading1"/>
        <w:ind w:left="-450"/>
        <w:rPr>
          <w:sz w:val="22"/>
          <w:szCs w:val="22"/>
        </w:rPr>
      </w:pPr>
      <w:r w:rsidRPr="001B794B">
        <w:rPr>
          <w:sz w:val="22"/>
          <w:szCs w:val="22"/>
        </w:rPr>
        <w:t>Knowing your Tenant Rights</w:t>
      </w:r>
    </w:p>
    <w:p w14:paraId="5E4CCB81" w14:textId="77777777" w:rsidR="00A756A3" w:rsidRPr="001B794B" w:rsidRDefault="00A756A3" w:rsidP="004002C4">
      <w:pPr>
        <w:pStyle w:val="Heading1"/>
        <w:ind w:left="-450"/>
        <w:rPr>
          <w:b w:val="0"/>
          <w:sz w:val="22"/>
          <w:szCs w:val="22"/>
        </w:rPr>
      </w:pPr>
      <w:r w:rsidRPr="001B794B">
        <w:rPr>
          <w:b w:val="0"/>
          <w:sz w:val="22"/>
          <w:szCs w:val="22"/>
        </w:rPr>
        <w:t>It is important to read your lease carefully</w:t>
      </w:r>
      <w:r w:rsidR="001465C4" w:rsidRPr="001B794B">
        <w:rPr>
          <w:b w:val="0"/>
          <w:sz w:val="22"/>
          <w:szCs w:val="22"/>
        </w:rPr>
        <w:t xml:space="preserve"> before signin</w:t>
      </w:r>
      <w:bookmarkStart w:id="0" w:name="_GoBack"/>
      <w:bookmarkEnd w:id="0"/>
      <w:r w:rsidR="001465C4" w:rsidRPr="001B794B">
        <w:rPr>
          <w:b w:val="0"/>
          <w:sz w:val="22"/>
          <w:szCs w:val="22"/>
        </w:rPr>
        <w:t>g</w:t>
      </w:r>
      <w:r w:rsidR="001B794B" w:rsidRPr="001B794B">
        <w:rPr>
          <w:b w:val="0"/>
          <w:sz w:val="22"/>
          <w:szCs w:val="22"/>
        </w:rPr>
        <w:t>.</w:t>
      </w:r>
      <w:r w:rsidR="001465C4" w:rsidRPr="001B794B">
        <w:rPr>
          <w:b w:val="0"/>
          <w:sz w:val="22"/>
          <w:szCs w:val="22"/>
        </w:rPr>
        <w:t xml:space="preserve"> </w:t>
      </w:r>
      <w:r w:rsidR="001B794B" w:rsidRPr="001B794B">
        <w:rPr>
          <w:b w:val="0"/>
          <w:sz w:val="22"/>
          <w:szCs w:val="22"/>
        </w:rPr>
        <w:t>Your landlord is solely responsible for providing you with a safe residence, including compliance with life safety code requirements and other regulations. Bates has no responsibility for the condition or safety of your dwelling.</w:t>
      </w:r>
      <w:r w:rsidR="001465C4" w:rsidRPr="001B794B">
        <w:rPr>
          <w:b w:val="0"/>
          <w:sz w:val="22"/>
          <w:szCs w:val="22"/>
        </w:rPr>
        <w:t xml:space="preserve"> You should also become familiar with your rights as tenants. </w:t>
      </w:r>
      <w:r w:rsidR="00B102D2" w:rsidRPr="001B794B">
        <w:rPr>
          <w:b w:val="0"/>
          <w:sz w:val="22"/>
          <w:szCs w:val="22"/>
        </w:rPr>
        <w:t xml:space="preserve">Please review </w:t>
      </w:r>
      <w:r w:rsidR="001465C4" w:rsidRPr="001B794B">
        <w:rPr>
          <w:b w:val="0"/>
          <w:sz w:val="22"/>
          <w:szCs w:val="22"/>
        </w:rPr>
        <w:t>the</w:t>
      </w:r>
      <w:r w:rsidR="00B102D2" w:rsidRPr="001B794B">
        <w:rPr>
          <w:b w:val="0"/>
          <w:sz w:val="22"/>
          <w:szCs w:val="22"/>
        </w:rPr>
        <w:t xml:space="preserve"> renters’ rights provided by the State of Maine, located here: </w:t>
      </w:r>
      <w:hyperlink r:id="rId7" w:history="1">
        <w:r w:rsidR="00B102D2" w:rsidRPr="001B794B">
          <w:rPr>
            <w:rStyle w:val="Hyperlink"/>
            <w:b w:val="0"/>
            <w:color w:val="auto"/>
            <w:sz w:val="22"/>
            <w:szCs w:val="22"/>
          </w:rPr>
          <w:t>http://www.maine.gov/tools/whatsnew/attach.php?id=27933&amp;an=1</w:t>
        </w:r>
      </w:hyperlink>
    </w:p>
    <w:p w14:paraId="43280827" w14:textId="77777777" w:rsidR="00B102D2" w:rsidRPr="00B102D2" w:rsidRDefault="00B102D2" w:rsidP="00B102D2"/>
    <w:p w14:paraId="71CD9668" w14:textId="77777777" w:rsidR="004002C4" w:rsidRDefault="002E591D" w:rsidP="004002C4">
      <w:pPr>
        <w:pStyle w:val="Heading1"/>
        <w:ind w:left="-450"/>
        <w:rPr>
          <w:sz w:val="22"/>
          <w:szCs w:val="22"/>
        </w:rPr>
      </w:pPr>
      <w:r>
        <w:rPr>
          <w:sz w:val="22"/>
          <w:szCs w:val="22"/>
        </w:rPr>
        <w:lastRenderedPageBreak/>
        <w:t>Standards and Accountability for Off Campus Students</w:t>
      </w:r>
    </w:p>
    <w:p w14:paraId="7710169A" w14:textId="77777777" w:rsidR="004002C4" w:rsidRDefault="002E591D" w:rsidP="004002C4">
      <w:pPr>
        <w:pStyle w:val="Heading1"/>
        <w:ind w:left="-450"/>
        <w:rPr>
          <w:sz w:val="22"/>
          <w:szCs w:val="22"/>
        </w:rPr>
      </w:pPr>
      <w:r w:rsidRPr="002E591D">
        <w:rPr>
          <w:b w:val="0"/>
          <w:sz w:val="22"/>
          <w:szCs w:val="22"/>
        </w:rPr>
        <w:t xml:space="preserve">We expect that you will be sensitive to </w:t>
      </w:r>
      <w:r w:rsidR="004A1E92">
        <w:rPr>
          <w:b w:val="0"/>
          <w:sz w:val="22"/>
          <w:szCs w:val="22"/>
        </w:rPr>
        <w:t>the fact that you are living in a community with non-students.</w:t>
      </w:r>
      <w:r w:rsidR="00BC6F57">
        <w:rPr>
          <w:b w:val="0"/>
          <w:sz w:val="22"/>
          <w:szCs w:val="22"/>
        </w:rPr>
        <w:t xml:space="preserve"> </w:t>
      </w:r>
      <w:r w:rsidR="004A1E92">
        <w:rPr>
          <w:b w:val="0"/>
          <w:sz w:val="22"/>
          <w:szCs w:val="22"/>
        </w:rPr>
        <w:t>This includes</w:t>
      </w:r>
      <w:r w:rsidRPr="002E591D">
        <w:rPr>
          <w:b w:val="0"/>
          <w:sz w:val="22"/>
          <w:szCs w:val="22"/>
        </w:rPr>
        <w:t xml:space="preserve"> being </w:t>
      </w:r>
      <w:r w:rsidR="004A1E92">
        <w:rPr>
          <w:b w:val="0"/>
          <w:sz w:val="22"/>
          <w:szCs w:val="22"/>
        </w:rPr>
        <w:t>aware of how things might impact those who</w:t>
      </w:r>
      <w:r w:rsidRPr="002E591D">
        <w:rPr>
          <w:b w:val="0"/>
          <w:sz w:val="22"/>
          <w:szCs w:val="22"/>
        </w:rPr>
        <w:t xml:space="preserve"> live around you. Living with neighbors requires respect, civility, and adaptability.</w:t>
      </w:r>
      <w:r w:rsidR="00BC6F57">
        <w:rPr>
          <w:b w:val="0"/>
          <w:sz w:val="22"/>
          <w:szCs w:val="22"/>
        </w:rPr>
        <w:t xml:space="preserve"> </w:t>
      </w:r>
      <w:r w:rsidRPr="002E591D">
        <w:rPr>
          <w:b w:val="0"/>
          <w:sz w:val="22"/>
          <w:szCs w:val="22"/>
        </w:rPr>
        <w:t xml:space="preserve">This includes no disruption to those who live around you with excessive noise, parties, garbage, </w:t>
      </w:r>
      <w:r w:rsidR="00A756A3">
        <w:rPr>
          <w:b w:val="0"/>
          <w:sz w:val="22"/>
          <w:szCs w:val="22"/>
        </w:rPr>
        <w:t>and</w:t>
      </w:r>
      <w:r w:rsidRPr="002E591D">
        <w:rPr>
          <w:b w:val="0"/>
          <w:sz w:val="22"/>
          <w:szCs w:val="22"/>
        </w:rPr>
        <w:t xml:space="preserve"> parking issues. If you are found in violation of these standards, this may result in either </w:t>
      </w:r>
      <w:r w:rsidR="004002C4">
        <w:rPr>
          <w:b w:val="0"/>
          <w:sz w:val="22"/>
          <w:szCs w:val="22"/>
        </w:rPr>
        <w:t xml:space="preserve">the </w:t>
      </w:r>
      <w:r w:rsidRPr="002E591D">
        <w:rPr>
          <w:b w:val="0"/>
          <w:sz w:val="22"/>
          <w:szCs w:val="22"/>
        </w:rPr>
        <w:t>group or individ</w:t>
      </w:r>
      <w:r w:rsidR="004A1E92">
        <w:rPr>
          <w:b w:val="0"/>
          <w:sz w:val="22"/>
          <w:szCs w:val="22"/>
        </w:rPr>
        <w:t>uals being referred to the off-campus complaint and disruption policy</w:t>
      </w:r>
      <w:r w:rsidRPr="002E591D">
        <w:rPr>
          <w:b w:val="0"/>
          <w:sz w:val="22"/>
          <w:szCs w:val="22"/>
        </w:rPr>
        <w:t>.</w:t>
      </w:r>
    </w:p>
    <w:p w14:paraId="3F4017D8" w14:textId="77777777" w:rsidR="004002C4" w:rsidRDefault="004002C4" w:rsidP="004002C4">
      <w:pPr>
        <w:pStyle w:val="Heading1"/>
        <w:ind w:left="-450"/>
        <w:rPr>
          <w:sz w:val="22"/>
          <w:szCs w:val="22"/>
        </w:rPr>
      </w:pPr>
    </w:p>
    <w:p w14:paraId="18DF83BA" w14:textId="77777777" w:rsidR="002E591D" w:rsidRPr="00EC7504" w:rsidRDefault="002E591D" w:rsidP="00EC7504">
      <w:pPr>
        <w:pStyle w:val="Heading1"/>
        <w:ind w:left="-450"/>
        <w:rPr>
          <w:sz w:val="22"/>
          <w:szCs w:val="22"/>
        </w:rPr>
      </w:pPr>
      <w:r w:rsidRPr="002E591D">
        <w:rPr>
          <w:b w:val="0"/>
          <w:sz w:val="22"/>
          <w:szCs w:val="22"/>
        </w:rPr>
        <w:t>Points to consider when becoming a positive part of your off camp</w:t>
      </w:r>
      <w:r w:rsidR="004002C4">
        <w:rPr>
          <w:b w:val="0"/>
          <w:sz w:val="22"/>
          <w:szCs w:val="22"/>
        </w:rPr>
        <w:t>u</w:t>
      </w:r>
      <w:r w:rsidRPr="002E591D">
        <w:rPr>
          <w:b w:val="0"/>
          <w:sz w:val="22"/>
          <w:szCs w:val="22"/>
        </w:rPr>
        <w:t>s neighborhood:</w:t>
      </w:r>
    </w:p>
    <w:p w14:paraId="51CD2A45" w14:textId="77777777" w:rsidR="002E591D" w:rsidRPr="00EC7504" w:rsidRDefault="004A1E92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Introduce</w:t>
      </w:r>
      <w:r w:rsidR="002E591D" w:rsidRPr="002E591D">
        <w:rPr>
          <w:b w:val="0"/>
          <w:sz w:val="22"/>
          <w:szCs w:val="22"/>
        </w:rPr>
        <w:t xml:space="preserve"> yourselves to your neighbors and exchange contact information</w:t>
      </w:r>
      <w:r w:rsidR="00BC6F57">
        <w:rPr>
          <w:b w:val="0"/>
          <w:sz w:val="22"/>
          <w:szCs w:val="22"/>
        </w:rPr>
        <w:t xml:space="preserve">. </w:t>
      </w:r>
      <w:r w:rsidR="002E591D" w:rsidRPr="002E591D">
        <w:rPr>
          <w:b w:val="0"/>
          <w:sz w:val="22"/>
          <w:szCs w:val="22"/>
        </w:rPr>
        <w:t>Learn about them and share information about yourselves.</w:t>
      </w:r>
      <w:r w:rsidR="00BC6F57">
        <w:rPr>
          <w:b w:val="0"/>
          <w:sz w:val="22"/>
          <w:szCs w:val="22"/>
        </w:rPr>
        <w:t xml:space="preserve"> </w:t>
      </w:r>
      <w:r w:rsidR="002E591D" w:rsidRPr="002E591D">
        <w:rPr>
          <w:b w:val="0"/>
          <w:sz w:val="22"/>
          <w:szCs w:val="22"/>
        </w:rPr>
        <w:t xml:space="preserve">Communication early on will help avoid </w:t>
      </w:r>
      <w:r>
        <w:rPr>
          <w:b w:val="0"/>
          <w:sz w:val="22"/>
          <w:szCs w:val="22"/>
        </w:rPr>
        <w:t xml:space="preserve">problematic </w:t>
      </w:r>
      <w:r w:rsidR="002E591D" w:rsidRPr="002E591D">
        <w:rPr>
          <w:b w:val="0"/>
          <w:sz w:val="22"/>
          <w:szCs w:val="22"/>
        </w:rPr>
        <w:t>situations later.</w:t>
      </w:r>
    </w:p>
    <w:p w14:paraId="46DB7FA5" w14:textId="77777777" w:rsidR="002E591D" w:rsidRPr="00EC7504" w:rsidRDefault="002E591D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4002C4">
        <w:rPr>
          <w:b w:val="0"/>
          <w:sz w:val="22"/>
          <w:szCs w:val="22"/>
        </w:rPr>
        <w:t>K</w:t>
      </w:r>
      <w:r w:rsidRPr="002E591D">
        <w:rPr>
          <w:b w:val="0"/>
          <w:sz w:val="22"/>
          <w:szCs w:val="22"/>
        </w:rPr>
        <w:t>eep noise and disruption to a minimum.</w:t>
      </w:r>
      <w:r w:rsidR="00BC6F57">
        <w:rPr>
          <w:b w:val="0"/>
          <w:sz w:val="22"/>
          <w:szCs w:val="22"/>
        </w:rPr>
        <w:t xml:space="preserve"> </w:t>
      </w:r>
      <w:r w:rsidRPr="002E591D">
        <w:rPr>
          <w:b w:val="0"/>
          <w:sz w:val="22"/>
          <w:szCs w:val="22"/>
        </w:rPr>
        <w:t>This includes all visits from potential guests.</w:t>
      </w:r>
    </w:p>
    <w:p w14:paraId="6DBCA9F7" w14:textId="77777777" w:rsidR="004002C4" w:rsidRPr="00EC7504" w:rsidRDefault="002E591D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2E591D">
        <w:rPr>
          <w:b w:val="0"/>
          <w:sz w:val="22"/>
          <w:szCs w:val="22"/>
        </w:rPr>
        <w:t>Avoid walking across your neighbors</w:t>
      </w:r>
      <w:r w:rsidR="004A1E92">
        <w:rPr>
          <w:b w:val="0"/>
          <w:sz w:val="22"/>
          <w:szCs w:val="22"/>
        </w:rPr>
        <w:t>’</w:t>
      </w:r>
      <w:r w:rsidRPr="002E591D">
        <w:rPr>
          <w:b w:val="0"/>
          <w:sz w:val="22"/>
          <w:szCs w:val="22"/>
        </w:rPr>
        <w:t xml:space="preserve"> lawn and in their backyards.</w:t>
      </w:r>
    </w:p>
    <w:p w14:paraId="79D15E71" w14:textId="77777777" w:rsidR="002E591D" w:rsidRPr="002E591D" w:rsidRDefault="002E591D" w:rsidP="004002C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2E591D">
        <w:rPr>
          <w:b w:val="0"/>
          <w:sz w:val="22"/>
          <w:szCs w:val="22"/>
        </w:rPr>
        <w:t>Park your cars only in approved</w:t>
      </w:r>
      <w:r w:rsidR="004A1E92">
        <w:rPr>
          <w:b w:val="0"/>
          <w:sz w:val="22"/>
          <w:szCs w:val="22"/>
        </w:rPr>
        <w:t>,</w:t>
      </w:r>
      <w:r w:rsidRPr="002E591D">
        <w:rPr>
          <w:b w:val="0"/>
          <w:sz w:val="22"/>
          <w:szCs w:val="22"/>
        </w:rPr>
        <w:t xml:space="preserve"> legal spaces.</w:t>
      </w:r>
    </w:p>
    <w:p w14:paraId="7020FCAD" w14:textId="77777777" w:rsidR="002E591D" w:rsidRPr="002E591D" w:rsidRDefault="002E591D" w:rsidP="002E591D"/>
    <w:p w14:paraId="3C8A5AC8" w14:textId="77777777" w:rsidR="003D543C" w:rsidRPr="00BA3700" w:rsidRDefault="003D543C" w:rsidP="002E591D">
      <w:pPr>
        <w:pStyle w:val="Heading1"/>
        <w:ind w:left="-450"/>
        <w:rPr>
          <w:sz w:val="22"/>
          <w:szCs w:val="22"/>
        </w:rPr>
      </w:pPr>
      <w:r w:rsidRPr="00BA3700">
        <w:rPr>
          <w:sz w:val="22"/>
          <w:szCs w:val="22"/>
        </w:rPr>
        <w:t xml:space="preserve">Off-Campus Complaint </w:t>
      </w:r>
      <w:r w:rsidR="006D7F3F" w:rsidRPr="00BA3700">
        <w:rPr>
          <w:sz w:val="22"/>
          <w:szCs w:val="22"/>
        </w:rPr>
        <w:t xml:space="preserve">&amp; Disruption </w:t>
      </w:r>
      <w:r w:rsidRPr="00BA3700">
        <w:rPr>
          <w:sz w:val="22"/>
          <w:szCs w:val="22"/>
        </w:rPr>
        <w:t>Policy</w:t>
      </w:r>
    </w:p>
    <w:p w14:paraId="22C96DB8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The college maintains a progressive disciplinary response for students residing off-campus whose actions or the actions of their guests prompt a law enforcement agent or Bates Security Officer to respond to the residence as a follow up to a complaint or after observing illegal activity.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The system has three levels as listed below.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Depending on the severity or egregiousness of the incident, the College reserves the right to proceed immediately to a higher level of response.</w:t>
      </w:r>
    </w:p>
    <w:p w14:paraId="2482F520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450"/>
          <w:tab w:val="left" w:pos="-90"/>
        </w:tabs>
        <w:ind w:left="-450" w:firstLine="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Formal warning issued to residents.</w:t>
      </w:r>
    </w:p>
    <w:p w14:paraId="4F0298D4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the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Second warning issued.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Community restitution hours or other requirements issued to those living i</w:t>
      </w:r>
      <w:r w:rsidR="00BA3700" w:rsidRPr="00BA3700">
        <w:rPr>
          <w:rFonts w:ascii="Times New Roman" w:hAnsi="Times New Roman"/>
          <w:sz w:val="22"/>
          <w:szCs w:val="22"/>
        </w:rPr>
        <w:t>n the house.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="00BA3700" w:rsidRPr="00BA3700">
        <w:rPr>
          <w:rFonts w:ascii="Times New Roman" w:hAnsi="Times New Roman"/>
          <w:sz w:val="22"/>
          <w:szCs w:val="22"/>
        </w:rPr>
        <w:t>Copy of warning le</w:t>
      </w:r>
      <w:r w:rsidRPr="00BA3700">
        <w:rPr>
          <w:rFonts w:ascii="Times New Roman" w:hAnsi="Times New Roman"/>
          <w:sz w:val="22"/>
          <w:szCs w:val="22"/>
        </w:rPr>
        <w:t>tter issued to students’ parents.</w:t>
      </w:r>
      <w:r w:rsidR="00BC6F57">
        <w:rPr>
          <w:rFonts w:ascii="Times New Roman" w:hAnsi="Times New Roman"/>
          <w:sz w:val="22"/>
          <w:szCs w:val="22"/>
        </w:rPr>
        <w:t xml:space="preserve"> </w:t>
      </w:r>
    </w:p>
    <w:p w14:paraId="31ADCC71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the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 xml:space="preserve">Referral </w:t>
      </w:r>
      <w:r w:rsidR="006D7F3F" w:rsidRPr="00BA3700">
        <w:rPr>
          <w:rFonts w:ascii="Times New Roman" w:hAnsi="Times New Roman"/>
          <w:sz w:val="22"/>
          <w:szCs w:val="22"/>
        </w:rPr>
        <w:t>to</w:t>
      </w:r>
      <w:r w:rsidRPr="00BA3700">
        <w:rPr>
          <w:rFonts w:ascii="Times New Roman" w:hAnsi="Times New Roman"/>
          <w:sz w:val="22"/>
          <w:szCs w:val="22"/>
        </w:rPr>
        <w:t xml:space="preserve"> the Student Conduct Committee where penalties of probation, suspension and expulsion are considered.</w:t>
      </w:r>
    </w:p>
    <w:p w14:paraId="7388D334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</w:p>
    <w:p w14:paraId="631B6F05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b/>
          <w:sz w:val="22"/>
          <w:szCs w:val="22"/>
        </w:rPr>
      </w:pPr>
      <w:r w:rsidRPr="00BA3700">
        <w:rPr>
          <w:rFonts w:ascii="Times New Roman" w:hAnsi="Times New Roman"/>
          <w:b/>
          <w:sz w:val="22"/>
          <w:szCs w:val="22"/>
        </w:rPr>
        <w:t>Circumstances that result in warnings being issued include, but are not limited to, the following:</w:t>
      </w:r>
    </w:p>
    <w:p w14:paraId="2E7EF9D8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450"/>
          <w:tab w:val="left" w:pos="-90"/>
        </w:tabs>
        <w:ind w:left="-450" w:firstLine="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Police action initiated by a complaint filed by a neighbor who leaves their name.</w:t>
      </w:r>
    </w:p>
    <w:p w14:paraId="5843A3F1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Police action initiated by a complaint filed anonymously, if the law enforcement officer verified to Bates Security that the level of noise coming from the residence was causing a disturbance and/or a summons was issued to a resident of the house or a guest.</w:t>
      </w:r>
    </w:p>
    <w:p w14:paraId="35F5318A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proofErr w:type="gramStart"/>
      <w:r w:rsidRPr="00BA3700">
        <w:rPr>
          <w:rFonts w:ascii="Times New Roman" w:hAnsi="Times New Roman"/>
          <w:sz w:val="22"/>
          <w:szCs w:val="22"/>
        </w:rPr>
        <w:t>A law</w:t>
      </w:r>
      <w:proofErr w:type="gramEnd"/>
      <w:r w:rsidRPr="00BA3700">
        <w:rPr>
          <w:rFonts w:ascii="Times New Roman" w:hAnsi="Times New Roman"/>
          <w:sz w:val="22"/>
          <w:szCs w:val="22"/>
        </w:rPr>
        <w:t xml:space="preserve"> enforcement agency acting independently of any complaint, if a residence of the house or a guest is summonsed by a law enforcement officer for unlawful conduct.</w:t>
      </w:r>
    </w:p>
    <w:p w14:paraId="1A7A3E92" w14:textId="77777777" w:rsidR="00BA3700" w:rsidRDefault="00DF35DA" w:rsidP="002E591D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In the case of Bates Security acting independently of a complaint, a warning will be issued if the incident report indicates that the party was causing a disturbance to the surrounding neighborhood or if there is a case of major student misconduct at the off-campus residence.</w:t>
      </w:r>
    </w:p>
    <w:p w14:paraId="5EBF2CCC" w14:textId="77777777" w:rsidR="002E591D" w:rsidRDefault="002E591D" w:rsidP="002E591D">
      <w:pPr>
        <w:pStyle w:val="BodyTextIndent"/>
        <w:tabs>
          <w:tab w:val="clear" w:pos="-740"/>
          <w:tab w:val="clear" w:pos="-20"/>
          <w:tab w:val="left" w:pos="-90"/>
        </w:tabs>
        <w:ind w:left="0"/>
        <w:rPr>
          <w:sz w:val="22"/>
          <w:szCs w:val="22"/>
        </w:rPr>
      </w:pPr>
    </w:p>
    <w:p w14:paraId="67266C11" w14:textId="77777777" w:rsidR="004A1E92" w:rsidRPr="004A1E92" w:rsidRDefault="004A1E92" w:rsidP="002E591D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b/>
          <w:sz w:val="22"/>
          <w:szCs w:val="22"/>
        </w:rPr>
      </w:pPr>
      <w:r w:rsidRPr="004A1E92">
        <w:rPr>
          <w:rFonts w:ascii="Times New Roman" w:hAnsi="Times New Roman"/>
          <w:b/>
          <w:sz w:val="22"/>
          <w:szCs w:val="22"/>
        </w:rPr>
        <w:t>Code of Student Conduct</w:t>
      </w:r>
    </w:p>
    <w:p w14:paraId="480CBFD6" w14:textId="77777777" w:rsidR="002E591D" w:rsidRPr="002E591D" w:rsidRDefault="002E591D" w:rsidP="002E591D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2E591D">
        <w:rPr>
          <w:rFonts w:ascii="Times New Roman" w:hAnsi="Times New Roman"/>
          <w:sz w:val="22"/>
          <w:szCs w:val="22"/>
        </w:rPr>
        <w:t>The college reserves the right to investigate and discipline alleged misconduct even when it occurs off-campus.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2E591D">
        <w:rPr>
          <w:rFonts w:ascii="Times New Roman" w:hAnsi="Times New Roman"/>
          <w:sz w:val="22"/>
          <w:szCs w:val="22"/>
        </w:rPr>
        <w:t>The college will usually apply the code in instances where the off-campus misconduct:</w:t>
      </w:r>
    </w:p>
    <w:p w14:paraId="2C2851A8" w14:textId="77777777" w:rsidR="002E591D" w:rsidRPr="002E591D" w:rsidRDefault="002E591D" w:rsidP="00755CBD">
      <w:pPr>
        <w:pStyle w:val="BodyTextIndent"/>
        <w:numPr>
          <w:ilvl w:val="0"/>
          <w:numId w:val="5"/>
        </w:numPr>
        <w:tabs>
          <w:tab w:val="clear" w:pos="-740"/>
          <w:tab w:val="clear" w:pos="-20"/>
          <w:tab w:val="left" w:pos="0"/>
        </w:tabs>
        <w:ind w:left="0" w:hanging="45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occurs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in connection with a college-sponsored event or when students are acting as representatives of the college, or</w:t>
      </w:r>
    </w:p>
    <w:p w14:paraId="21D15680" w14:textId="77777777" w:rsidR="002E591D" w:rsidRPr="002E591D" w:rsidRDefault="002E591D" w:rsidP="002E591D">
      <w:pPr>
        <w:pStyle w:val="BodyTextIndent"/>
        <w:numPr>
          <w:ilvl w:val="0"/>
          <w:numId w:val="5"/>
        </w:numPr>
        <w:tabs>
          <w:tab w:val="clear" w:pos="-740"/>
          <w:tab w:val="left" w:pos="-450"/>
        </w:tabs>
        <w:ind w:left="-450" w:firstLine="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directly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affects another member of the Bates community, or</w:t>
      </w:r>
    </w:p>
    <w:p w14:paraId="76F03660" w14:textId="77777777" w:rsidR="002E591D" w:rsidRPr="002E591D" w:rsidRDefault="002E591D" w:rsidP="002E591D">
      <w:pPr>
        <w:pStyle w:val="BodyTextIndent"/>
        <w:numPr>
          <w:ilvl w:val="0"/>
          <w:numId w:val="5"/>
        </w:numPr>
        <w:tabs>
          <w:tab w:val="clear" w:pos="-740"/>
          <w:tab w:val="left" w:pos="-450"/>
        </w:tabs>
        <w:ind w:left="-450" w:firstLine="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suggests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a potential danger or threat to others</w:t>
      </w:r>
      <w:r w:rsidR="004F1EC0">
        <w:rPr>
          <w:rFonts w:ascii="Times New Roman" w:hAnsi="Times New Roman"/>
          <w:sz w:val="22"/>
          <w:szCs w:val="22"/>
        </w:rPr>
        <w:t>.</w:t>
      </w:r>
    </w:p>
    <w:p w14:paraId="786304D2" w14:textId="77777777" w:rsidR="002E591D" w:rsidRPr="002E591D" w:rsidRDefault="002E591D" w:rsidP="002E591D">
      <w:pPr>
        <w:pStyle w:val="BodyTextIndent"/>
        <w:tabs>
          <w:tab w:val="clear" w:pos="-740"/>
          <w:tab w:val="clear" w:pos="-20"/>
          <w:tab w:val="left" w:pos="-90"/>
        </w:tabs>
        <w:ind w:left="0"/>
        <w:rPr>
          <w:rFonts w:ascii="Times New Roman" w:hAnsi="Times New Roman"/>
          <w:sz w:val="22"/>
          <w:szCs w:val="22"/>
        </w:rPr>
      </w:pPr>
    </w:p>
    <w:p w14:paraId="09BCE78D" w14:textId="77777777" w:rsidR="00BA3700" w:rsidRDefault="00BA3700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A3700">
        <w:rPr>
          <w:rFonts w:ascii="Times New Roman" w:hAnsi="Times New Roman"/>
          <w:b/>
          <w:sz w:val="22"/>
          <w:szCs w:val="22"/>
        </w:rPr>
        <w:t>The College reserves the right to review and amend these policies with notice.</w:t>
      </w:r>
    </w:p>
    <w:p w14:paraId="2F0BB80F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6FA0D4E3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08140693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034CDD7E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36D9E512" w14:textId="77777777" w:rsidR="003D582F" w:rsidRDefault="003D582F" w:rsidP="003D582F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sectPr w:rsidR="003D582F" w:rsidSect="002E591D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87"/>
    <w:multiLevelType w:val="hybridMultilevel"/>
    <w:tmpl w:val="348C5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E7AA1"/>
    <w:multiLevelType w:val="hybridMultilevel"/>
    <w:tmpl w:val="7822182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DB04493"/>
    <w:multiLevelType w:val="hybridMultilevel"/>
    <w:tmpl w:val="05B660E2"/>
    <w:lvl w:ilvl="0" w:tplc="4E7435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0B357AD"/>
    <w:multiLevelType w:val="hybridMultilevel"/>
    <w:tmpl w:val="BDFE352C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8E816CD"/>
    <w:multiLevelType w:val="hybridMultilevel"/>
    <w:tmpl w:val="262CACDE"/>
    <w:lvl w:ilvl="0" w:tplc="C2B2E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0637B81"/>
    <w:multiLevelType w:val="singleLevel"/>
    <w:tmpl w:val="BD08666A"/>
    <w:lvl w:ilvl="0">
      <w:start w:val="1"/>
      <w:numFmt w:val="decimal"/>
      <w:lvlText w:val="%1."/>
      <w:lvlJc w:val="left"/>
      <w:pPr>
        <w:tabs>
          <w:tab w:val="num" w:pos="-380"/>
        </w:tabs>
        <w:ind w:left="-380" w:hanging="360"/>
      </w:pPr>
    </w:lvl>
  </w:abstractNum>
  <w:abstractNum w:abstractNumId="6">
    <w:nsid w:val="72544785"/>
    <w:multiLevelType w:val="hybridMultilevel"/>
    <w:tmpl w:val="A9C4548C"/>
    <w:lvl w:ilvl="0" w:tplc="A2A2C1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C"/>
    <w:rsid w:val="00035C43"/>
    <w:rsid w:val="000570EA"/>
    <w:rsid w:val="0010307B"/>
    <w:rsid w:val="0011203E"/>
    <w:rsid w:val="001465C4"/>
    <w:rsid w:val="001B794B"/>
    <w:rsid w:val="001C710A"/>
    <w:rsid w:val="001D2B81"/>
    <w:rsid w:val="0023523B"/>
    <w:rsid w:val="002456A1"/>
    <w:rsid w:val="0025762B"/>
    <w:rsid w:val="002842A0"/>
    <w:rsid w:val="002E591D"/>
    <w:rsid w:val="00301B20"/>
    <w:rsid w:val="00310D1B"/>
    <w:rsid w:val="0035173C"/>
    <w:rsid w:val="003560D2"/>
    <w:rsid w:val="003A2DAE"/>
    <w:rsid w:val="003D543C"/>
    <w:rsid w:val="003D582F"/>
    <w:rsid w:val="004002C4"/>
    <w:rsid w:val="004A1E92"/>
    <w:rsid w:val="004F1EC0"/>
    <w:rsid w:val="004F6469"/>
    <w:rsid w:val="005E0640"/>
    <w:rsid w:val="006A3D8D"/>
    <w:rsid w:val="006C77B6"/>
    <w:rsid w:val="006D7F3F"/>
    <w:rsid w:val="006E4326"/>
    <w:rsid w:val="00755CBD"/>
    <w:rsid w:val="0085109C"/>
    <w:rsid w:val="00854D7B"/>
    <w:rsid w:val="00884283"/>
    <w:rsid w:val="008A7C82"/>
    <w:rsid w:val="008B5492"/>
    <w:rsid w:val="008E0F9D"/>
    <w:rsid w:val="008E5572"/>
    <w:rsid w:val="00A01A2F"/>
    <w:rsid w:val="00A169F4"/>
    <w:rsid w:val="00A62689"/>
    <w:rsid w:val="00A756A3"/>
    <w:rsid w:val="00AB0839"/>
    <w:rsid w:val="00AB3E34"/>
    <w:rsid w:val="00AF693D"/>
    <w:rsid w:val="00B07E41"/>
    <w:rsid w:val="00B102D2"/>
    <w:rsid w:val="00B144C9"/>
    <w:rsid w:val="00B66D46"/>
    <w:rsid w:val="00BA3700"/>
    <w:rsid w:val="00BC6F57"/>
    <w:rsid w:val="00C9166C"/>
    <w:rsid w:val="00C9193D"/>
    <w:rsid w:val="00C968E8"/>
    <w:rsid w:val="00CA484E"/>
    <w:rsid w:val="00CD4913"/>
    <w:rsid w:val="00D12FC9"/>
    <w:rsid w:val="00D77B57"/>
    <w:rsid w:val="00DF35DA"/>
    <w:rsid w:val="00E724F0"/>
    <w:rsid w:val="00EC7504"/>
    <w:rsid w:val="00ED0442"/>
    <w:rsid w:val="00EF3FEC"/>
    <w:rsid w:val="00F144A4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1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543C"/>
    <w:pPr>
      <w:keepNext/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43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D543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D543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D543C"/>
    <w:pPr>
      <w:tabs>
        <w:tab w:val="left" w:pos="-2180"/>
        <w:tab w:val="left" w:pos="-1460"/>
        <w:tab w:val="left" w:pos="-1320"/>
        <w:tab w:val="left" w:pos="-740"/>
        <w:tab w:val="left" w:pos="-20"/>
        <w:tab w:val="left" w:pos="700"/>
        <w:tab w:val="left" w:pos="1420"/>
        <w:tab w:val="left" w:pos="214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80"/>
        <w:tab w:val="left" w:pos="7900"/>
        <w:tab w:val="left" w:pos="8620"/>
        <w:tab w:val="left" w:pos="9340"/>
        <w:tab w:val="left" w:pos="10060"/>
        <w:tab w:val="left" w:pos="10780"/>
      </w:tabs>
      <w:ind w:left="-74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D543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0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543C"/>
    <w:pPr>
      <w:keepNext/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43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D543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D543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D543C"/>
    <w:pPr>
      <w:tabs>
        <w:tab w:val="left" w:pos="-2180"/>
        <w:tab w:val="left" w:pos="-1460"/>
        <w:tab w:val="left" w:pos="-1320"/>
        <w:tab w:val="left" w:pos="-740"/>
        <w:tab w:val="left" w:pos="-20"/>
        <w:tab w:val="left" w:pos="700"/>
        <w:tab w:val="left" w:pos="1420"/>
        <w:tab w:val="left" w:pos="214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80"/>
        <w:tab w:val="left" w:pos="7900"/>
        <w:tab w:val="left" w:pos="8620"/>
        <w:tab w:val="left" w:pos="9340"/>
        <w:tab w:val="left" w:pos="10060"/>
        <w:tab w:val="left" w:pos="10780"/>
      </w:tabs>
      <w:ind w:left="-74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D543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0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ine.gov/tools/whatsnew/attach.php?id=27933&amp;an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E58B-3B1B-7F46-B7DE-20EE787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5602</TotalTime>
  <Pages>2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Kristy Gagne</cp:lastModifiedBy>
  <cp:revision>20</cp:revision>
  <cp:lastPrinted>2015-01-21T16:25:00Z</cp:lastPrinted>
  <dcterms:created xsi:type="dcterms:W3CDTF">2014-09-04T15:58:00Z</dcterms:created>
  <dcterms:modified xsi:type="dcterms:W3CDTF">2017-01-13T16:43:00Z</dcterms:modified>
</cp:coreProperties>
</file>