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B" w:rsidRPr="00130D8B" w:rsidRDefault="00130D8B" w:rsidP="00130D8B">
      <w:pPr>
        <w:jc w:val="center"/>
        <w:rPr>
          <w:b/>
        </w:rPr>
      </w:pPr>
      <w:r>
        <w:rPr>
          <w:b/>
        </w:rPr>
        <w:t>BATES COMMUNITY GIVING CAMPAIGN INSTRUCTIONS</w:t>
      </w:r>
    </w:p>
    <w:p w:rsidR="00130D8B" w:rsidRDefault="00130D8B"/>
    <w:p w:rsidR="003D5F24" w:rsidRDefault="003D5F24">
      <w:r>
        <w:t>Access</w:t>
      </w:r>
      <w:r w:rsidR="00730B2C">
        <w:t xml:space="preserve"> the </w:t>
      </w:r>
      <w:r w:rsidR="008851AB">
        <w:t xml:space="preserve">Community </w:t>
      </w:r>
      <w:r w:rsidR="00130D8B">
        <w:t xml:space="preserve">Giving Campaign web page by selecting </w:t>
      </w:r>
      <w:r>
        <w:t xml:space="preserve">the </w:t>
      </w:r>
      <w:r>
        <w:rPr>
          <w:b/>
        </w:rPr>
        <w:t xml:space="preserve">Community Giving </w:t>
      </w:r>
      <w:r>
        <w:t xml:space="preserve">link on the Main Menu of the </w:t>
      </w:r>
      <w:hyperlink r:id="rId4" w:history="1">
        <w:r w:rsidRPr="000C7583">
          <w:rPr>
            <w:rStyle w:val="Hyperlink"/>
          </w:rPr>
          <w:t>Garnet Gateway</w:t>
        </w:r>
      </w:hyperlink>
      <w:r>
        <w:t>.</w:t>
      </w:r>
    </w:p>
    <w:p w:rsidR="003D5F24" w:rsidRDefault="00CB6A4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1866900</wp:posOffset>
                </wp:positionV>
                <wp:extent cx="9525" cy="0"/>
                <wp:effectExtent l="19050" t="58420" r="9525" b="558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D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5.25pt;margin-top:147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3D5F24" w:rsidRDefault="00FD1012">
      <w:r>
        <w:rPr>
          <w:noProof/>
          <w:lang w:bidi="ar-SA"/>
        </w:rPr>
        <w:drawing>
          <wp:inline distT="0" distB="0" distL="0" distR="0">
            <wp:extent cx="7011058" cy="38091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644" cy="381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4" w:rsidRDefault="003D5F24"/>
    <w:p w:rsidR="00881E55" w:rsidRDefault="003D5F24">
      <w:r>
        <w:t>Once on the Community Giving Campaign page,</w:t>
      </w:r>
      <w:r w:rsidR="00730B2C">
        <w:t xml:space="preserve"> enter the </w:t>
      </w:r>
      <w:r w:rsidR="00AE3A65">
        <w:t>amount</w:t>
      </w:r>
      <w:r w:rsidR="00730B2C">
        <w:t xml:space="preserve"> </w:t>
      </w:r>
      <w:r w:rsidR="00730B2C">
        <w:rPr>
          <w:b/>
        </w:rPr>
        <w:t>per pay period</w:t>
      </w:r>
      <w:r w:rsidR="00730B2C">
        <w:t xml:space="preserve"> you want to contribute</w:t>
      </w:r>
      <w:r w:rsidR="00130D8B">
        <w:t xml:space="preserve"> (the system knows how many times you are paid in a year)</w:t>
      </w:r>
      <w:r w:rsidR="00730B2C">
        <w:t xml:space="preserve">.  </w:t>
      </w:r>
      <w:r>
        <w:t>The</w:t>
      </w:r>
      <w:r w:rsidR="00730B2C">
        <w:t xml:space="preserve"> choice to have a one-time deduction taken </w:t>
      </w:r>
      <w:r>
        <w:t>is also an option</w:t>
      </w:r>
      <w:r w:rsidR="00730B2C">
        <w:t xml:space="preserve">.  Be sure to select either the </w:t>
      </w:r>
      <w:proofErr w:type="gramStart"/>
      <w:r w:rsidR="00730B2C" w:rsidRPr="003D5F24">
        <w:rPr>
          <w:b/>
        </w:rPr>
        <w:t>One</w:t>
      </w:r>
      <w:proofErr w:type="gramEnd"/>
      <w:r w:rsidR="00730B2C" w:rsidRPr="003D5F24">
        <w:rPr>
          <w:b/>
        </w:rPr>
        <w:t xml:space="preserve"> time gift</w:t>
      </w:r>
      <w:r w:rsidR="00730B2C">
        <w:t xml:space="preserve"> option or the </w:t>
      </w:r>
      <w:r w:rsidR="00730B2C" w:rsidRPr="003D5F24">
        <w:rPr>
          <w:b/>
        </w:rPr>
        <w:t>Each Pay Period</w:t>
      </w:r>
      <w:r w:rsidR="00730B2C">
        <w:t xml:space="preserve"> option.  The form will do the math for you and display your </w:t>
      </w:r>
      <w:r w:rsidR="00AE332E">
        <w:rPr>
          <w:b/>
        </w:rPr>
        <w:t>T</w:t>
      </w:r>
      <w:r w:rsidR="00730B2C" w:rsidRPr="00AE332E">
        <w:rPr>
          <w:b/>
        </w:rPr>
        <w:t xml:space="preserve">otal </w:t>
      </w:r>
      <w:r w:rsidR="00AE332E">
        <w:rPr>
          <w:b/>
        </w:rPr>
        <w:t>G</w:t>
      </w:r>
      <w:r w:rsidR="00730B2C" w:rsidRPr="00AE332E">
        <w:rPr>
          <w:b/>
        </w:rPr>
        <w:t>ift</w:t>
      </w:r>
      <w:r w:rsidR="00730B2C">
        <w:t xml:space="preserve">.  </w:t>
      </w:r>
      <w:r w:rsidR="008851AB">
        <w:t xml:space="preserve">NOTE:  one-time deductions will be taken from your first paycheck of </w:t>
      </w:r>
      <w:r w:rsidR="00A24D6E">
        <w:t>the new calendar year (</w:t>
      </w:r>
      <w:proofErr w:type="spellStart"/>
      <w:r w:rsidR="00A24D6E">
        <w:t>ie</w:t>
      </w:r>
      <w:proofErr w:type="spellEnd"/>
      <w:r w:rsidR="00A24D6E">
        <w:t>. first paycheck after January 1).</w:t>
      </w:r>
      <w:bookmarkStart w:id="0" w:name="_GoBack"/>
      <w:bookmarkEnd w:id="0"/>
    </w:p>
    <w:p w:rsidR="00881E55" w:rsidRDefault="00881E55"/>
    <w:p w:rsidR="009746C9" w:rsidRDefault="00730B2C">
      <w:r>
        <w:t>To the right of the Payroll Deduction box is the Re</w:t>
      </w:r>
      <w:r w:rsidR="009746C9">
        <w:t>cognition box.  Please indicate</w:t>
      </w:r>
      <w:r>
        <w:t xml:space="preserve"> </w:t>
      </w:r>
      <w:r w:rsidR="009746C9">
        <w:t>if you wish the specific organizations you select to be notified of your gift(s) by clicking the appropriate button (Yes or No).</w:t>
      </w:r>
      <w:r w:rsidR="00FD1012">
        <w:t xml:space="preserve">  NOTE:  if you select ‘No’, you will not receive an acknowledgement of your gift for tax purposes.</w:t>
      </w:r>
    </w:p>
    <w:p w:rsidR="00FD1012" w:rsidRDefault="00FD1012"/>
    <w:p w:rsidR="00D61BDB" w:rsidRDefault="00125DEB">
      <w:r>
        <w:rPr>
          <w:noProof/>
          <w:lang w:bidi="ar-SA"/>
        </w:rPr>
        <w:lastRenderedPageBreak/>
        <w:drawing>
          <wp:inline distT="0" distB="0" distL="0" distR="0">
            <wp:extent cx="7058025" cy="562978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23" cy="563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C9" w:rsidRDefault="009746C9"/>
    <w:p w:rsidR="00B93CE1" w:rsidRDefault="009746C9">
      <w:r>
        <w:t xml:space="preserve">In the Designate Charities box, enter </w:t>
      </w:r>
      <w:r w:rsidR="00881E55">
        <w:t>the</w:t>
      </w:r>
      <w:r>
        <w:t xml:space="preserve"> desired distribution of your </w:t>
      </w:r>
      <w:r w:rsidR="00AE3A65" w:rsidRPr="00AE3A65">
        <w:rPr>
          <w:b/>
        </w:rPr>
        <w:t>T</w:t>
      </w:r>
      <w:r w:rsidR="00130D8B" w:rsidRPr="00AE3A65">
        <w:rPr>
          <w:b/>
        </w:rPr>
        <w:t xml:space="preserve">otal </w:t>
      </w:r>
      <w:r w:rsidR="00AE3A65" w:rsidRPr="00AE3A65">
        <w:rPr>
          <w:b/>
        </w:rPr>
        <w:t>G</w:t>
      </w:r>
      <w:r w:rsidRPr="00AE3A65">
        <w:rPr>
          <w:b/>
        </w:rPr>
        <w:t>ift</w:t>
      </w:r>
      <w:r w:rsidR="00130D8B">
        <w:t xml:space="preserve"> amount</w:t>
      </w:r>
      <w:r>
        <w:t xml:space="preserve">.  </w:t>
      </w:r>
      <w:r w:rsidR="00AE3A65">
        <w:t>The form will calculate the approximate pay period deduction (</w:t>
      </w:r>
      <w:r w:rsidR="00AE3A65">
        <w:rPr>
          <w:b/>
        </w:rPr>
        <w:t xml:space="preserve">Approx. Pay Period </w:t>
      </w:r>
      <w:proofErr w:type="spellStart"/>
      <w:proofErr w:type="gramStart"/>
      <w:r w:rsidR="00AE3A65">
        <w:rPr>
          <w:b/>
        </w:rPr>
        <w:t>Amt</w:t>
      </w:r>
      <w:proofErr w:type="spellEnd"/>
      <w:r w:rsidR="00AE3A65">
        <w:t>:</w:t>
      </w:r>
      <w:proofErr w:type="gramEnd"/>
      <w:r w:rsidR="00AE3A65">
        <w:t xml:space="preserve">) based on your contribution amount and number of pay periods.  </w:t>
      </w:r>
      <w:r>
        <w:t xml:space="preserve">If you prefer to give to </w:t>
      </w:r>
      <w:r w:rsidR="00881E55">
        <w:t>one</w:t>
      </w:r>
      <w:r>
        <w:t xml:space="preserve"> specific organization</w:t>
      </w:r>
      <w:r w:rsidR="00881E55">
        <w:t xml:space="preserve"> </w:t>
      </w:r>
      <w:r w:rsidR="00D61BDB">
        <w:t>within</w:t>
      </w:r>
      <w:r w:rsidR="00881E55">
        <w:t xml:space="preserve"> an agency</w:t>
      </w:r>
      <w:r>
        <w:t xml:space="preserve">, select from the choices in the drop-down boxes by clicking on the down arrow to the right of </w:t>
      </w:r>
      <w:r w:rsidR="00881E55">
        <w:t>the drop-down</w:t>
      </w:r>
      <w:r>
        <w:t xml:space="preserve"> box.  Should you need further information about any of the agencies or the organizations they support, simply click on the agency icon.  </w:t>
      </w:r>
      <w:r w:rsidR="00517743">
        <w:t>A new window will pop up so that you can search for the information you need.  To close the window, click “close” in the lower right corner of the box.</w:t>
      </w:r>
    </w:p>
    <w:p w:rsidR="00AE332E" w:rsidRDefault="00AE332E"/>
    <w:p w:rsidR="00517743" w:rsidRDefault="00517743">
      <w:r>
        <w:t xml:space="preserve">If you would like to split your gift between two or more organizations </w:t>
      </w:r>
      <w:r w:rsidR="00D61BDB">
        <w:t>within</w:t>
      </w:r>
      <w:r>
        <w:t xml:space="preserve"> an agency, list the total amount in the contribution box and then list the organizations and amount in the Special instructions box</w:t>
      </w:r>
      <w:r w:rsidR="00AE3A65">
        <w:t xml:space="preserve"> to the right</w:t>
      </w:r>
      <w:r>
        <w:t>.</w:t>
      </w:r>
      <w:r w:rsidR="00AE3A65">
        <w:t xml:space="preserve">  Or you may simply wish to allow the agencies to distribute your contribution as they see fit, in which case it is not necessary to make a selection.  </w:t>
      </w:r>
    </w:p>
    <w:p w:rsidR="00517743" w:rsidRDefault="00517743"/>
    <w:p w:rsidR="00125DEB" w:rsidRDefault="00125DEB">
      <w:r>
        <w:rPr>
          <w:noProof/>
          <w:lang w:bidi="ar-SA"/>
        </w:rPr>
        <w:drawing>
          <wp:inline distT="0" distB="0" distL="0" distR="0">
            <wp:extent cx="7093209" cy="56578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680" cy="566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C7" w:rsidRDefault="00E324C7"/>
    <w:p w:rsidR="00E324C7" w:rsidRDefault="00E324C7"/>
    <w:p w:rsidR="00517743" w:rsidRDefault="00517743">
      <w:r>
        <w:t xml:space="preserve">When the </w:t>
      </w:r>
      <w:r w:rsidRPr="00AE3A65">
        <w:rPr>
          <w:b/>
        </w:rPr>
        <w:t>Amount left to be designated</w:t>
      </w:r>
      <w:r>
        <w:t xml:space="preserve"> equals </w:t>
      </w:r>
      <w:r w:rsidRPr="00AE3A65">
        <w:rPr>
          <w:b/>
        </w:rPr>
        <w:t>$0</w:t>
      </w:r>
      <w:r>
        <w:t xml:space="preserve">, you are ready to select the </w:t>
      </w:r>
      <w:r w:rsidR="00AE3A65" w:rsidRPr="00AE3A65">
        <w:rPr>
          <w:b/>
        </w:rPr>
        <w:t>S</w:t>
      </w:r>
      <w:r w:rsidRPr="00AE3A65">
        <w:rPr>
          <w:b/>
        </w:rPr>
        <w:t>ubmit</w:t>
      </w:r>
      <w:r>
        <w:t xml:space="preserve"> button.  Don’t forget to indicate whether or not you wish </w:t>
      </w:r>
      <w:r w:rsidR="00AE3A65">
        <w:t>any selected</w:t>
      </w:r>
      <w:r>
        <w:t xml:space="preserve"> charities to be notified of your name and gift.</w:t>
      </w:r>
    </w:p>
    <w:p w:rsidR="00881E55" w:rsidRDefault="00881E55"/>
    <w:p w:rsidR="00881E55" w:rsidRDefault="00881E55">
      <w:r>
        <w:t xml:space="preserve">Upon submitting your pledge, a summary page will be displayed.  </w:t>
      </w:r>
      <w:r w:rsidR="00125DEB">
        <w:t>You will also receive an email message confirming your pledge</w:t>
      </w:r>
      <w:r>
        <w:t>.</w:t>
      </w:r>
      <w:r w:rsidR="00E324C7">
        <w:t xml:space="preserve">  </w:t>
      </w:r>
      <w:r w:rsidR="001E5445">
        <w:t>It is possible to revisit your pledge</w:t>
      </w:r>
      <w:r w:rsidR="00357765">
        <w:t xml:space="preserve"> at any time during the campaign</w:t>
      </w:r>
      <w:r w:rsidR="001E5445">
        <w:t xml:space="preserve"> if you need to make any changes.</w:t>
      </w:r>
    </w:p>
    <w:p w:rsidR="00881E55" w:rsidRDefault="00881E55"/>
    <w:p w:rsidR="00881E55" w:rsidRPr="00730B2C" w:rsidRDefault="00881E55">
      <w:r>
        <w:t>Any questions or concerns about or issues</w:t>
      </w:r>
      <w:r w:rsidR="003D5F24">
        <w:t xml:space="preserve"> or </w:t>
      </w:r>
      <w:r>
        <w:t xml:space="preserve">problems with this process may be e-mailed to </w:t>
      </w:r>
      <w:hyperlink r:id="rId8" w:history="1">
        <w:r w:rsidRPr="00F31F03">
          <w:rPr>
            <w:rStyle w:val="Hyperlink"/>
          </w:rPr>
          <w:t>communitygiving@bates.edu</w:t>
        </w:r>
      </w:hyperlink>
      <w:r>
        <w:t xml:space="preserve">.  </w:t>
      </w:r>
    </w:p>
    <w:sectPr w:rsidR="00881E55" w:rsidRPr="00730B2C" w:rsidSect="0017658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2C"/>
    <w:rsid w:val="0006020A"/>
    <w:rsid w:val="000C7583"/>
    <w:rsid w:val="00125DEB"/>
    <w:rsid w:val="00130D8B"/>
    <w:rsid w:val="001469E7"/>
    <w:rsid w:val="0017658B"/>
    <w:rsid w:val="00196461"/>
    <w:rsid w:val="001E5445"/>
    <w:rsid w:val="00221A53"/>
    <w:rsid w:val="00284BF5"/>
    <w:rsid w:val="00357765"/>
    <w:rsid w:val="003D5F24"/>
    <w:rsid w:val="003F1003"/>
    <w:rsid w:val="004046FC"/>
    <w:rsid w:val="00427520"/>
    <w:rsid w:val="00517743"/>
    <w:rsid w:val="006429E6"/>
    <w:rsid w:val="006F4470"/>
    <w:rsid w:val="00730B2C"/>
    <w:rsid w:val="00881E55"/>
    <w:rsid w:val="008851AB"/>
    <w:rsid w:val="009746C9"/>
    <w:rsid w:val="00A24D6E"/>
    <w:rsid w:val="00AE332E"/>
    <w:rsid w:val="00AE3A65"/>
    <w:rsid w:val="00B867D6"/>
    <w:rsid w:val="00B93CE1"/>
    <w:rsid w:val="00BF5D19"/>
    <w:rsid w:val="00CB6A42"/>
    <w:rsid w:val="00CF4A1B"/>
    <w:rsid w:val="00D61BDB"/>
    <w:rsid w:val="00DE5470"/>
    <w:rsid w:val="00E324C7"/>
    <w:rsid w:val="00E55647"/>
    <w:rsid w:val="00EB7C67"/>
    <w:rsid w:val="00EC2F69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D177B-8B69-488F-A3C1-721BCE8A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2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5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5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5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2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5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5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5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5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5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275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5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5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5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75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75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5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75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7520"/>
    <w:rPr>
      <w:b/>
      <w:bCs/>
    </w:rPr>
  </w:style>
  <w:style w:type="character" w:styleId="Emphasis">
    <w:name w:val="Emphasis"/>
    <w:basedOn w:val="DefaultParagraphFont"/>
    <w:uiPriority w:val="20"/>
    <w:qFormat/>
    <w:rsid w:val="004275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7520"/>
    <w:rPr>
      <w:szCs w:val="32"/>
    </w:rPr>
  </w:style>
  <w:style w:type="paragraph" w:styleId="ListParagraph">
    <w:name w:val="List Paragraph"/>
    <w:basedOn w:val="Normal"/>
    <w:uiPriority w:val="34"/>
    <w:qFormat/>
    <w:rsid w:val="004275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75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75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5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520"/>
    <w:rPr>
      <w:b/>
      <w:i/>
      <w:sz w:val="24"/>
    </w:rPr>
  </w:style>
  <w:style w:type="character" w:styleId="SubtleEmphasis">
    <w:name w:val="Subtle Emphasis"/>
    <w:uiPriority w:val="19"/>
    <w:qFormat/>
    <w:rsid w:val="004275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75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75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75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75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52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1E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9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7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1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giving@bates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ates.edu/garnet-gatewa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Sarah Jane Bernard</cp:lastModifiedBy>
  <cp:revision>3</cp:revision>
  <cp:lastPrinted>2012-10-24T12:42:00Z</cp:lastPrinted>
  <dcterms:created xsi:type="dcterms:W3CDTF">2015-10-28T18:00:00Z</dcterms:created>
  <dcterms:modified xsi:type="dcterms:W3CDTF">2015-10-28T18:15:00Z</dcterms:modified>
</cp:coreProperties>
</file>