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BC" w:rsidRDefault="00C94EBC" w:rsidP="0075141C">
      <w:pPr>
        <w:ind w:firstLine="720"/>
        <w:jc w:val="center"/>
        <w:rPr>
          <w:sz w:val="36"/>
          <w:szCs w:val="36"/>
        </w:rPr>
      </w:pPr>
      <w:r w:rsidRPr="00C94EBC">
        <w:rPr>
          <w:sz w:val="36"/>
          <w:szCs w:val="36"/>
        </w:rPr>
        <w:t>Implicit Virtue</w:t>
      </w:r>
    </w:p>
    <w:p w:rsidR="0075141C" w:rsidRPr="0075141C" w:rsidRDefault="0075141C" w:rsidP="0075141C">
      <w:pPr>
        <w:ind w:firstLine="720"/>
        <w:jc w:val="center"/>
        <w:rPr>
          <w:sz w:val="28"/>
          <w:szCs w:val="28"/>
        </w:rPr>
      </w:pPr>
      <w:r w:rsidRPr="0075141C">
        <w:rPr>
          <w:sz w:val="28"/>
          <w:szCs w:val="28"/>
        </w:rPr>
        <w:t>Susan Stark</w:t>
      </w:r>
    </w:p>
    <w:p w:rsidR="0075141C" w:rsidRPr="0075141C" w:rsidRDefault="0075141C" w:rsidP="0075141C">
      <w:pPr>
        <w:ind w:firstLine="720"/>
        <w:jc w:val="center"/>
        <w:rPr>
          <w:sz w:val="28"/>
          <w:szCs w:val="28"/>
        </w:rPr>
      </w:pPr>
      <w:r w:rsidRPr="0075141C">
        <w:rPr>
          <w:sz w:val="28"/>
          <w:szCs w:val="28"/>
        </w:rPr>
        <w:t>Bates College</w:t>
      </w:r>
    </w:p>
    <w:p w:rsidR="00C94EBC" w:rsidRPr="00C94EBC" w:rsidRDefault="00C94EBC" w:rsidP="00C6238B"/>
    <w:p w:rsidR="00C94EBC" w:rsidRDefault="00C94EBC" w:rsidP="006B4280">
      <w:pPr>
        <w:spacing w:line="480" w:lineRule="auto"/>
        <w:ind w:firstLine="720"/>
      </w:pPr>
    </w:p>
    <w:p w:rsidR="00B553DE" w:rsidRDefault="00B553DE" w:rsidP="00B553DE">
      <w:pPr>
        <w:ind w:firstLine="720"/>
      </w:pPr>
      <w:r>
        <w:t>Keywords: IAT, Implicit Associations, Moral theory; moral psychology; virtue theory.</w:t>
      </w:r>
    </w:p>
    <w:p w:rsidR="00B553DE" w:rsidRDefault="00B553DE" w:rsidP="00B553DE">
      <w:pPr>
        <w:ind w:firstLine="720"/>
      </w:pPr>
    </w:p>
    <w:p w:rsidR="00B553DE" w:rsidRDefault="00B553DE" w:rsidP="00B553DE">
      <w:pPr>
        <w:spacing w:line="480" w:lineRule="auto"/>
        <w:ind w:firstLine="720"/>
      </w:pPr>
      <w:r>
        <w:t xml:space="preserve">Many hold that we can be morally assessed </w:t>
      </w:r>
      <w:r w:rsidR="008574F4">
        <w:t>only for actions and psychological states</w:t>
      </w:r>
      <w:r>
        <w:t xml:space="preserve"> that are under our co</w:t>
      </w:r>
      <w:r w:rsidR="000935DD">
        <w:t>ntrol.  Recently, however, some researchers have noted that</w:t>
      </w:r>
      <w:r>
        <w:t xml:space="preserve"> </w:t>
      </w:r>
      <w:r w:rsidR="001336E6">
        <w:t>some actions appear to be influenc</w:t>
      </w:r>
      <w:r w:rsidR="000935DD">
        <w:t xml:space="preserve">ed </w:t>
      </w:r>
      <w:r w:rsidR="00663B48">
        <w:t xml:space="preserve">in part </w:t>
      </w:r>
      <w:r w:rsidR="001336E6">
        <w:t>by psychological</w:t>
      </w:r>
      <w:r w:rsidR="000935DD">
        <w:t xml:space="preserve"> </w:t>
      </w:r>
      <w:r w:rsidR="00556F5E">
        <w:t xml:space="preserve">states </w:t>
      </w:r>
      <w:r w:rsidR="000935DD">
        <w:t xml:space="preserve">that are not explicit, but instead are </w:t>
      </w:r>
      <w:r w:rsidR="001336E6">
        <w:t>implicit</w:t>
      </w:r>
      <w:r w:rsidR="00556F5E">
        <w:t>, unconscious states</w:t>
      </w:r>
      <w:r>
        <w:t>.  These</w:t>
      </w:r>
      <w:r w:rsidR="00556F5E">
        <w:t xml:space="preserve"> states, known as</w:t>
      </w:r>
      <w:r>
        <w:t xml:space="preserve"> implicit associations</w:t>
      </w:r>
      <w:r w:rsidR="00556F5E">
        <w:t>,</w:t>
      </w:r>
      <w:r>
        <w:t xml:space="preserve"> are states </w:t>
      </w:r>
      <w:r w:rsidR="008574F4">
        <w:t xml:space="preserve">of which we are unaware and </w:t>
      </w:r>
      <w:r>
        <w:t>over which we do not exercise any direct control, though the</w:t>
      </w:r>
      <w:r w:rsidR="008574F4">
        <w:t>se states</w:t>
      </w:r>
      <w:r>
        <w:t xml:space="preserve"> nonetheless </w:t>
      </w:r>
      <w:r w:rsidR="001336E6">
        <w:t>seem to influence</w:t>
      </w:r>
      <w:r>
        <w:t xml:space="preserve"> action</w:t>
      </w:r>
      <w:r w:rsidR="001336E6">
        <w:t>s.  But if actions are influenced</w:t>
      </w:r>
      <w:r w:rsidR="00663B48">
        <w:t xml:space="preserve"> </w:t>
      </w:r>
      <w:r w:rsidR="008574F4">
        <w:t xml:space="preserve">by implicit associations which are not under our control, how can we rightly be said to exert control over these actions enabling us to </w:t>
      </w:r>
      <w:r>
        <w:t>morally assess them?</w:t>
      </w:r>
      <w:r w:rsidR="0056055F">
        <w:t xml:space="preserve">  Individuals do not choose these associations</w:t>
      </w:r>
      <w:r>
        <w:t>, they are not aware of them, and so it would seem that they are not un</w:t>
      </w:r>
      <w:r w:rsidR="00F700EB">
        <w:t>der their control</w:t>
      </w:r>
      <w:r w:rsidR="008574F4">
        <w:t>.  Many would conclude that individuals cannot be morally assessed for actions that are influenced by implicit associations.  I argue, by contrast</w:t>
      </w:r>
      <w:r>
        <w:t>,</w:t>
      </w:r>
      <w:r w:rsidR="00392AE0">
        <w:t xml:space="preserve"> that it is possible for individuals to hold them</w:t>
      </w:r>
      <w:r>
        <w:t xml:space="preserve">selves accountable for implicit associations.  One moral tradition, virtue theory, </w:t>
      </w:r>
      <w:r w:rsidR="000935DD">
        <w:t>holds that individuals can be morally assessed for states that are not fully under thei</w:t>
      </w:r>
      <w:r w:rsidR="00E37602">
        <w:t>r control.  Aristotle and some</w:t>
      </w:r>
      <w:r w:rsidR="00001EA8">
        <w:t xml:space="preserve"> virtue theorists argue that individuals</w:t>
      </w:r>
      <w:r w:rsidR="003B6C4B">
        <w:t xml:space="preserve"> can be morally assessed for </w:t>
      </w:r>
      <w:r w:rsidR="00001EA8">
        <w:t>their</w:t>
      </w:r>
      <w:r w:rsidR="003B6C4B">
        <w:t xml:space="preserve"> emotion</w:t>
      </w:r>
      <w:r w:rsidR="00001EA8">
        <w:t>s, states that are not under their</w:t>
      </w:r>
      <w:r w:rsidR="003B6C4B">
        <w:t xml:space="preserve"> immediate control.  I argue </w:t>
      </w:r>
      <w:r w:rsidR="00556F5E">
        <w:t xml:space="preserve">that this argument can serve as a model for implicit associations; as a result, I argue that individuals can be morally assessed for actions that are influenced by implicit associations.  </w:t>
      </w:r>
      <w:r w:rsidR="000935DD">
        <w:t xml:space="preserve"> </w:t>
      </w:r>
      <w:r>
        <w:t xml:space="preserve">   </w:t>
      </w:r>
    </w:p>
    <w:p w:rsidR="00B553DE" w:rsidRDefault="00B553DE" w:rsidP="00B553DE">
      <w:pPr>
        <w:spacing w:line="480" w:lineRule="auto"/>
        <w:ind w:firstLine="720"/>
      </w:pPr>
      <w:r>
        <w:tab/>
      </w:r>
    </w:p>
    <w:p w:rsidR="00E3598D" w:rsidRDefault="00E3598D" w:rsidP="00E3598D">
      <w:pPr>
        <w:pStyle w:val="ListParagraph"/>
        <w:numPr>
          <w:ilvl w:val="0"/>
          <w:numId w:val="1"/>
        </w:numPr>
        <w:spacing w:line="480" w:lineRule="auto"/>
      </w:pPr>
      <w:r>
        <w:lastRenderedPageBreak/>
        <w:t>Introduction</w:t>
      </w:r>
      <w:r w:rsidR="00C94EBC">
        <w:t xml:space="preserve">  </w:t>
      </w:r>
    </w:p>
    <w:p w:rsidR="00982D8A" w:rsidRDefault="00982D8A" w:rsidP="00982D8A">
      <w:pPr>
        <w:pStyle w:val="ListParagraph"/>
        <w:spacing w:line="480" w:lineRule="auto"/>
        <w:ind w:left="1080"/>
      </w:pPr>
    </w:p>
    <w:p w:rsidR="0096446A" w:rsidRDefault="00F96B93" w:rsidP="0096446A">
      <w:pPr>
        <w:spacing w:line="480" w:lineRule="auto"/>
        <w:ind w:firstLine="720"/>
      </w:pPr>
      <w:r>
        <w:t>Philosophers have long held that we can be morally assessed only for actions</w:t>
      </w:r>
      <w:r w:rsidR="0096446A">
        <w:t xml:space="preserve"> and psychological states</w:t>
      </w:r>
      <w:r>
        <w:t xml:space="preserve"> that are under ou</w:t>
      </w:r>
      <w:r w:rsidR="00982D8A">
        <w:t>r control.  Thomas Nagel explains this view</w:t>
      </w:r>
      <w:r>
        <w:t xml:space="preserve"> nicely: “Prior to reflection, it is intuitively plausible that people cannot be morally assessed for what is not their fault, or for what is due to factors bey</w:t>
      </w:r>
      <w:r w:rsidR="00C6238B">
        <w:t>ond their control.”</w:t>
      </w:r>
      <w:r w:rsidR="00C96C70">
        <w:t xml:space="preserve"> (Nagel, </w:t>
      </w:r>
      <w:r w:rsidR="0056055F">
        <w:t xml:space="preserve">1979, </w:t>
      </w:r>
      <w:r w:rsidR="0096446A">
        <w:t>p. 24</w:t>
      </w:r>
      <w:r w:rsidR="0004527C">
        <w:t>)  According to Nagel, i</w:t>
      </w:r>
      <w:r w:rsidR="0096446A">
        <w:t xml:space="preserve">f we learn that an action or an emotion or some other psychological state is not under a person’s control, we believe </w:t>
      </w:r>
      <w:r w:rsidR="00693669">
        <w:t xml:space="preserve">that </w:t>
      </w:r>
      <w:r w:rsidR="0096446A">
        <w:t xml:space="preserve">the person is not, in that regard, an object of moral assessment.  It is this assumption that underlies our </w:t>
      </w:r>
      <w:r w:rsidR="00D257C1">
        <w:t>differential treatment of kleptomaniacs and the criminally insane on the one hand and ordinary thieves and the criminally sane on the other.</w:t>
      </w:r>
      <w:r w:rsidR="00537789">
        <w:t xml:space="preserve"> </w:t>
      </w:r>
    </w:p>
    <w:p w:rsidR="00CF28F9" w:rsidRDefault="00CF28F9" w:rsidP="00CF28F9">
      <w:pPr>
        <w:autoSpaceDE w:val="0"/>
        <w:autoSpaceDN w:val="0"/>
        <w:adjustRightInd w:val="0"/>
        <w:spacing w:line="480" w:lineRule="auto"/>
        <w:ind w:firstLine="720"/>
      </w:pPr>
      <w:r>
        <w:t xml:space="preserve">Accepting this requirement of control </w:t>
      </w:r>
      <w:r w:rsidR="00D257C1">
        <w:t xml:space="preserve">has led some philosophers (Immanuel Kant, for instance) to hold that actions </w:t>
      </w:r>
      <w:r w:rsidR="00D86C44">
        <w:t xml:space="preserve">themselves </w:t>
      </w:r>
      <w:r w:rsidR="00D257C1">
        <w:t>cannot be subject to moral assessment</w:t>
      </w:r>
      <w:r w:rsidR="00BD4CB7">
        <w:t xml:space="preserve"> (Kant,</w:t>
      </w:r>
      <w:r w:rsidR="00CB5447">
        <w:t xml:space="preserve"> trans. James Ellington,</w:t>
      </w:r>
      <w:r w:rsidR="00DB6EB8">
        <w:t xml:space="preserve"> </w:t>
      </w:r>
      <w:r w:rsidR="003E2405">
        <w:t>1981)</w:t>
      </w:r>
      <w:r w:rsidR="00D257C1">
        <w:t xml:space="preserve">.  According to Kant, too many features of actions lie beyond an agent’s control.  As a result, Kant restricted moral assessment to the psychological states that prompt actions (Kant called these states ‘maxims’).  Maxims, according to Kant, are explicitly held, consciously chosen psychological states.  Because </w:t>
      </w:r>
      <w:r w:rsidR="00693669">
        <w:t>Kant regarded maxims as</w:t>
      </w:r>
      <w:r w:rsidR="00D257C1">
        <w:t xml:space="preserve"> explicit and because individuals are aware of their maxims and consciously choose them, we can, Kant thought, be subject to moral assessment for our maxims: they meet the condition of control that Nagel subsequently articulated. </w:t>
      </w:r>
      <w:r w:rsidR="003E2405">
        <w:t xml:space="preserve"> (Kant, Ak. 400)</w:t>
      </w:r>
      <w:r w:rsidR="00D257C1">
        <w:t xml:space="preserve"> But we ar</w:t>
      </w:r>
      <w:r>
        <w:t>e now beginning to see that the</w:t>
      </w:r>
      <w:r w:rsidR="00D257C1">
        <w:t xml:space="preserve"> philosophical problem </w:t>
      </w:r>
      <w:r>
        <w:t xml:space="preserve">of moral responsibility and the condition of control </w:t>
      </w:r>
      <w:r w:rsidR="00D257C1">
        <w:t xml:space="preserve">is not so easily solved. </w:t>
      </w:r>
      <w:r w:rsidR="00D86C44">
        <w:t xml:space="preserve"> While actions might sometimes be prompted by explicit psychological states, some </w:t>
      </w:r>
      <w:r w:rsidR="00D86C44">
        <w:lastRenderedPageBreak/>
        <w:t xml:space="preserve">psychologists are finding evidence that actions are also influenced by non-conscious, implicit psychological states.  </w:t>
      </w:r>
      <w:r w:rsidR="004A3AB1">
        <w:t>These non-conscious psychological states, or implicit associ</w:t>
      </w:r>
      <w:r>
        <w:t>ations, are states over which individuals</w:t>
      </w:r>
      <w:r w:rsidR="004A3AB1">
        <w:t xml:space="preserve"> do not exercise any obvious or direct control – inde</w:t>
      </w:r>
      <w:r>
        <w:t xml:space="preserve">ed, they are states of which they </w:t>
      </w:r>
      <w:r w:rsidR="004A3AB1">
        <w:t>are not even consciously aware.  These s</w:t>
      </w:r>
      <w:r w:rsidR="0016201B">
        <w:t>tates nevertheless influence</w:t>
      </w:r>
      <w:r w:rsidR="004A3AB1">
        <w:t xml:space="preserve"> actions, and </w:t>
      </w:r>
      <w:r>
        <w:t xml:space="preserve">in many cases, </w:t>
      </w:r>
      <w:r w:rsidR="004A3AB1">
        <w:t>those</w:t>
      </w:r>
      <w:r w:rsidR="0016201B">
        <w:t xml:space="preserve"> actions are ones that many would regard as morally assessable. </w:t>
      </w:r>
      <w:r w:rsidR="00D86C44">
        <w:t xml:space="preserve"> </w:t>
      </w:r>
    </w:p>
    <w:p w:rsidR="00693669" w:rsidRDefault="00D86C44" w:rsidP="00CF28F9">
      <w:pPr>
        <w:autoSpaceDE w:val="0"/>
        <w:autoSpaceDN w:val="0"/>
        <w:adjustRightInd w:val="0"/>
        <w:spacing w:line="480" w:lineRule="auto"/>
        <w:ind w:firstLine="720"/>
      </w:pPr>
      <w:r>
        <w:t xml:space="preserve">For instance, psychologists have found that many physicians </w:t>
      </w:r>
      <w:r w:rsidR="00CF28F9">
        <w:t xml:space="preserve">(indeed many non-physicians as well) </w:t>
      </w:r>
      <w:r>
        <w:t>seem to have an implicit association between white race and good and between black race and bad. (Green, 2007)</w:t>
      </w:r>
      <w:r w:rsidR="0016201B">
        <w:t xml:space="preserve"> </w:t>
      </w:r>
      <w:r>
        <w:t xml:space="preserve"> This</w:t>
      </w:r>
      <w:r w:rsidR="00CF28F9">
        <w:t xml:space="preserve"> implicit association may</w:t>
      </w:r>
      <w:r>
        <w:t xml:space="preserve"> explain a widely documented, but here-to-for poorly understood racial disparity in the treatment of </w:t>
      </w:r>
      <w:r w:rsidR="00CF28F9">
        <w:t>myocardial infarction</w:t>
      </w:r>
      <w:r>
        <w:t xml:space="preserve">: </w:t>
      </w:r>
      <w:r w:rsidR="004A3AB1">
        <w:t xml:space="preserve">physicians </w:t>
      </w:r>
      <w:r>
        <w:t xml:space="preserve">seem to </w:t>
      </w:r>
      <w:r w:rsidR="004A3AB1">
        <w:t>more aggressi</w:t>
      </w:r>
      <w:r w:rsidR="00CF28F9">
        <w:t>vely treat heart attacks</w:t>
      </w:r>
      <w:r w:rsidR="004A3AB1">
        <w:t xml:space="preserve"> in white patients than in black patients</w:t>
      </w:r>
      <w:r>
        <w:t>.</w:t>
      </w:r>
      <w:r w:rsidR="00AF0EAA">
        <w:t xml:space="preserve">  The difference </w:t>
      </w:r>
      <w:r w:rsidR="004A3AB1">
        <w:t xml:space="preserve">in treatment results in a difference in outcomes:  there is substantial evidence that there are widespread racial and ethnic disparities in health care.  </w:t>
      </w:r>
      <w:r w:rsidR="004A3AB1" w:rsidRPr="004B3413">
        <w:t>As one investigating commission says in its final report: “</w:t>
      </w:r>
      <w:r w:rsidR="004A3AB1" w:rsidRPr="004B3413">
        <w:rPr>
          <w:rFonts w:cs="Courier"/>
          <w:lang w:bidi="ar-SA"/>
        </w:rPr>
        <w:t>Racial and ethnic disparities in health care exist even when insurance status, income, age, and severity of conditions are comparable.”</w:t>
      </w:r>
      <w:r w:rsidR="004A3AB1">
        <w:rPr>
          <w:rFonts w:cs="Courier"/>
          <w:lang w:bidi="ar-SA"/>
        </w:rPr>
        <w:t xml:space="preserve"> (Nelson, 2002, p. 666) And these disparities undermine the health and shorten the lives</w:t>
      </w:r>
      <w:r w:rsidR="00CE3340">
        <w:rPr>
          <w:rFonts w:cs="Courier"/>
          <w:lang w:bidi="ar-SA"/>
        </w:rPr>
        <w:t xml:space="preserve"> of people of color</w:t>
      </w:r>
      <w:r w:rsidR="004A3AB1">
        <w:rPr>
          <w:rFonts w:cs="Courier"/>
          <w:lang w:bidi="ar-SA"/>
        </w:rPr>
        <w:t xml:space="preserve">.  </w:t>
      </w:r>
    </w:p>
    <w:p w:rsidR="00407217" w:rsidRDefault="0004527C" w:rsidP="004B3413">
      <w:pPr>
        <w:autoSpaceDE w:val="0"/>
        <w:autoSpaceDN w:val="0"/>
        <w:adjustRightInd w:val="0"/>
        <w:spacing w:line="480" w:lineRule="auto"/>
        <w:ind w:firstLine="720"/>
      </w:pPr>
      <w:r>
        <w:t xml:space="preserve">These </w:t>
      </w:r>
      <w:r w:rsidR="00D86C44">
        <w:t xml:space="preserve">actions </w:t>
      </w:r>
      <w:r>
        <w:t xml:space="preserve">of differentially treating patients as a result of their race </w:t>
      </w:r>
      <w:r w:rsidR="00D86C44">
        <w:t xml:space="preserve">look </w:t>
      </w:r>
      <w:r w:rsidR="0071194B">
        <w:t>to be morally assessable (in fact</w:t>
      </w:r>
      <w:r w:rsidR="00D86C44">
        <w:t xml:space="preserve"> they look</w:t>
      </w:r>
      <w:r w:rsidR="00407217">
        <w:t xml:space="preserve"> not only to be morally assessable but they seem</w:t>
      </w:r>
      <w:r w:rsidR="00D86C44">
        <w:t xml:space="preserve"> to be paradigmatic examples of </w:t>
      </w:r>
      <w:r w:rsidR="00D86C44" w:rsidRPr="00D86C44">
        <w:rPr>
          <w:i/>
        </w:rPr>
        <w:t>unjust</w:t>
      </w:r>
      <w:r w:rsidR="00D86C44">
        <w:t xml:space="preserve"> actions</w:t>
      </w:r>
      <w:r w:rsidR="00407217">
        <w:t>).  However, if these actions are influenced by psychological states over which individuals do not exercise control, how can these individual</w:t>
      </w:r>
      <w:r>
        <w:t>s</w:t>
      </w:r>
      <w:r w:rsidR="00407217">
        <w:t xml:space="preserve"> </w:t>
      </w:r>
      <w:r w:rsidR="00407217">
        <w:lastRenderedPageBreak/>
        <w:t xml:space="preserve">be morally assessed for these </w:t>
      </w:r>
      <w:r w:rsidR="00693669">
        <w:t xml:space="preserve">apparently unjust </w:t>
      </w:r>
      <w:r w:rsidR="00407217">
        <w:t>actions?</w:t>
      </w:r>
      <w:r w:rsidR="00693669">
        <w:t xml:space="preserve">  And, perhaps even more problematically, how can the actions even be considered unjust?</w:t>
      </w:r>
      <w:r w:rsidR="00407217">
        <w:t xml:space="preserve">  </w:t>
      </w:r>
    </w:p>
    <w:p w:rsidR="004A3AB1" w:rsidRDefault="00744AE2" w:rsidP="004B3413">
      <w:pPr>
        <w:autoSpaceDE w:val="0"/>
        <w:autoSpaceDN w:val="0"/>
        <w:adjustRightInd w:val="0"/>
        <w:spacing w:line="480" w:lineRule="auto"/>
        <w:ind w:firstLine="720"/>
      </w:pPr>
      <w:r>
        <w:t xml:space="preserve">I </w:t>
      </w:r>
      <w:r w:rsidR="004A3AB1">
        <w:t xml:space="preserve">argue, however, that despite appearances to the contrary, it is possible </w:t>
      </w:r>
      <w:r w:rsidR="003E2405">
        <w:t>for individuals to hold themselves accountable for their</w:t>
      </w:r>
      <w:r w:rsidR="004A3AB1">
        <w:t xml:space="preserve"> implicit associations</w:t>
      </w:r>
      <w:r w:rsidR="00693669">
        <w:t xml:space="preserve"> and for the actions that are influenced by them</w:t>
      </w:r>
      <w:r w:rsidR="004A3AB1">
        <w:t>.  There is one moral tradition</w:t>
      </w:r>
      <w:r>
        <w:t>, virtue theory, which</w:t>
      </w:r>
      <w:r w:rsidR="004A3AB1">
        <w:t xml:space="preserve"> holds </w:t>
      </w:r>
      <w:r w:rsidR="00EC51E5">
        <w:t xml:space="preserve">that </w:t>
      </w:r>
      <w:r w:rsidR="004A3AB1">
        <w:t xml:space="preserve">individuals </w:t>
      </w:r>
      <w:r w:rsidR="00EC51E5">
        <w:t xml:space="preserve">can be </w:t>
      </w:r>
      <w:r w:rsidR="004A3AB1">
        <w:t>morally accountable for sta</w:t>
      </w:r>
      <w:r w:rsidR="00E37602">
        <w:t>tes that are not fully under their</w:t>
      </w:r>
      <w:r w:rsidR="004A3AB1">
        <w:t xml:space="preserve"> control.  </w:t>
      </w:r>
      <w:r w:rsidR="003E2405">
        <w:t xml:space="preserve">(Aristotle, </w:t>
      </w:r>
      <w:r w:rsidR="00CB5447">
        <w:t xml:space="preserve">trans. W.D. Ross, </w:t>
      </w:r>
      <w:r w:rsidR="003E2405">
        <w:t xml:space="preserve">1925, especially Bks. II and III) </w:t>
      </w:r>
      <w:r w:rsidR="004A3AB1">
        <w:t xml:space="preserve"> </w:t>
      </w:r>
      <w:r>
        <w:t>Virtue theorists</w:t>
      </w:r>
      <w:r w:rsidR="00E37602">
        <w:t xml:space="preserve"> argue that individuals</w:t>
      </w:r>
      <w:r w:rsidR="004A3AB1">
        <w:t xml:space="preserve"> can be held accountable for </w:t>
      </w:r>
      <w:r w:rsidR="00E37602">
        <w:t>their</w:t>
      </w:r>
      <w:r w:rsidR="004A3AB1">
        <w:t xml:space="preserve"> emoti</w:t>
      </w:r>
      <w:r w:rsidR="00E37602">
        <w:t>ons, which in the moment that they</w:t>
      </w:r>
      <w:r w:rsidR="004A3AB1">
        <w:t xml:space="preserve"> experience them,</w:t>
      </w:r>
      <w:r w:rsidR="00E37602">
        <w:t xml:space="preserve"> are not under their</w:t>
      </w:r>
      <w:r w:rsidR="004A3AB1">
        <w:t xml:space="preserve"> control.  As Aristotle says, “…the man who feels fear or anger is not praised, nor is the man who simply feels anger blamed, but the man who feels it in a certain way.” (Aristotle, trans. W.D. Ross, 1925, 1105</w:t>
      </w:r>
      <w:r w:rsidR="004A3AB1" w:rsidRPr="0056055F">
        <w:rPr>
          <w:vertAlign w:val="superscript"/>
        </w:rPr>
        <w:t>b</w:t>
      </w:r>
      <w:r w:rsidR="004A3AB1">
        <w:t>33)  To many this quote seems puzzling, or even mistaken, because Aristotle seems to hold both that we are and at the same time are not praised</w:t>
      </w:r>
      <w:r w:rsidR="0071194B">
        <w:t xml:space="preserve"> or blamed</w:t>
      </w:r>
      <w:r w:rsidR="004A3AB1">
        <w:t xml:space="preserve"> for the emotions we feel.  This is because it is true both that we can, and also cannot, control our emotions: we cannot control whether we feel fear or anger, but can control the</w:t>
      </w:r>
      <w:r w:rsidR="005C260E">
        <w:t xml:space="preserve"> manner in which, or the extent to</w:t>
      </w:r>
      <w:r w:rsidR="004A3AB1">
        <w:t xml:space="preserve"> which, we feel them.   </w:t>
      </w:r>
      <w:r w:rsidR="00E37602">
        <w:t xml:space="preserve">Furthermore, </w:t>
      </w:r>
      <w:r w:rsidR="004A3AB1">
        <w:t>I shall argue that this passage contains an important insight, and one that can help us make sense of the equally puzzling idea that we can hold ourselves accountable for states that we cannot, in the most plausible sense of the term, control.</w:t>
      </w:r>
    </w:p>
    <w:p w:rsidR="004A3AB1" w:rsidRDefault="004A3AB1" w:rsidP="006657FF">
      <w:pPr>
        <w:spacing w:line="480" w:lineRule="auto"/>
        <w:ind w:firstLine="720"/>
      </w:pPr>
    </w:p>
    <w:p w:rsidR="00E3598D" w:rsidRDefault="00E3598D" w:rsidP="00EC51E5">
      <w:pPr>
        <w:pStyle w:val="ListParagraph"/>
        <w:numPr>
          <w:ilvl w:val="0"/>
          <w:numId w:val="1"/>
        </w:numPr>
        <w:spacing w:line="480" w:lineRule="auto"/>
      </w:pPr>
      <w:r>
        <w:t>Implicit Associations</w:t>
      </w:r>
    </w:p>
    <w:p w:rsidR="00EC51E5" w:rsidRDefault="00EC51E5" w:rsidP="00EC51E5">
      <w:pPr>
        <w:pStyle w:val="ListParagraph"/>
        <w:spacing w:line="480" w:lineRule="auto"/>
        <w:ind w:left="1080"/>
      </w:pPr>
    </w:p>
    <w:p w:rsidR="004A3AB1" w:rsidRDefault="00AF0EAA" w:rsidP="00AF0EAA">
      <w:pPr>
        <w:spacing w:line="480" w:lineRule="auto"/>
        <w:ind w:firstLine="720"/>
      </w:pPr>
      <w:r>
        <w:lastRenderedPageBreak/>
        <w:t xml:space="preserve">It is currently thought by some psychologists that </w:t>
      </w:r>
      <w:r w:rsidR="004A3AB1">
        <w:t>individuals, in addition to possessing the standard repertoire of psychological states (including beliefs and desires), are also in po</w:t>
      </w:r>
      <w:r w:rsidR="005C260E">
        <w:t xml:space="preserve">ssession of </w:t>
      </w:r>
      <w:r w:rsidR="004A3AB1">
        <w:t xml:space="preserve">implicit associations. </w:t>
      </w:r>
      <w:r w:rsidR="00C67A9F">
        <w:t>(Smith and Nosek, 2010.</w:t>
      </w:r>
      <w:r>
        <w:t>)</w:t>
      </w:r>
      <w:r w:rsidR="004A3AB1">
        <w:t xml:space="preserve"> In a manner reminiscent of Hume’s association of ideas, someone has an implicit association when she links two distinct traits, because she perceives that the traits have often occurred together.</w:t>
      </w:r>
      <w:r>
        <w:t xml:space="preserve"> (Hume,</w:t>
      </w:r>
      <w:r w:rsidR="00C67A9F">
        <w:t xml:space="preserve"> 1990, Section III</w:t>
      </w:r>
      <w:r>
        <w:t>)</w:t>
      </w:r>
      <w:r w:rsidR="004A3AB1">
        <w:t xml:space="preserve">  Those who study implicit bias thus measure the ease with which subjects link the evaluative and descriptive concepts: if a subject links them more quickly, the researcher explains this by appeal to the subject’s implicit association between the two concepts.  </w:t>
      </w:r>
      <w:r w:rsidR="00C67A9F">
        <w:t>(Smith and Nosek, 2010</w:t>
      </w:r>
      <w:r>
        <w:t>)</w:t>
      </w:r>
    </w:p>
    <w:p w:rsidR="004A3AB1" w:rsidRDefault="004A3AB1" w:rsidP="006B4280">
      <w:pPr>
        <w:spacing w:line="480" w:lineRule="auto"/>
      </w:pPr>
      <w:r>
        <w:tab/>
        <w:t>To study implicit associations, researchers have designed a number of tests, known collectively as Implicit Association Tests, (</w:t>
      </w:r>
      <w:hyperlink r:id="rId9" w:history="1">
        <w:r w:rsidRPr="004458EC">
          <w:rPr>
            <w:rStyle w:val="Hyperlink"/>
            <w:color w:val="000000" w:themeColor="text1"/>
          </w:rPr>
          <w:t>https://implicit.harvard.edu/</w:t>
        </w:r>
      </w:hyperlink>
      <w:r>
        <w:rPr>
          <w:color w:val="000000" w:themeColor="text1"/>
        </w:rPr>
        <w:t>)</w:t>
      </w:r>
      <w:r>
        <w:t xml:space="preserve"> which measure how quickly a subject sorts words into categories.  In one such test, researchers study a participant’s normative associations (good and bad)</w:t>
      </w:r>
      <w:r w:rsidR="00E37602">
        <w:t xml:space="preserve"> with the race-concepts, ‘black’ and ‘w</w:t>
      </w:r>
      <w:r>
        <w:t xml:space="preserve">hite.’ The Implicit Association Test (IAT) asks participants to sort words that flash on the computer screen into categories.   So in the first of several sequential tasks, the participant will sort words that appear in the center of </w:t>
      </w:r>
      <w:r w:rsidR="00E37602">
        <w:t>the computer screen (</w:t>
      </w:r>
      <w:r>
        <w:t>joy, love, peace, agony, terrible, horrible, etc.) into one of two categories: “Good</w:t>
      </w:r>
      <w:r w:rsidR="00EC51E5">
        <w:t xml:space="preserve">” </w:t>
      </w:r>
      <w:r w:rsidR="00CF28F9">
        <w:t xml:space="preserve">(joy, love, peace) </w:t>
      </w:r>
      <w:r w:rsidR="00EC51E5">
        <w:t>and “Bad”</w:t>
      </w:r>
      <w:r w:rsidR="00CF28F9">
        <w:t xml:space="preserve"> (agony, terrible, horrible)</w:t>
      </w:r>
      <w:r>
        <w:t>.  Then, in the next task, the participant will sort pictures of faces, some African-American, and others European-American.  The participant again sorts them into two categories, this time labeled, “African-American” or “European-American.” The next task randomly pairs the evaluative concepts with the descriptive ones.  So t</w:t>
      </w:r>
      <w:r w:rsidR="00E37602">
        <w:t>he choice on the left might</w:t>
      </w:r>
      <w:r>
        <w:t xml:space="preserve"> read: “African-American or </w:t>
      </w:r>
      <w:r w:rsidR="00E37602">
        <w:t>G</w:t>
      </w:r>
      <w:r>
        <w:t xml:space="preserve">ood” and the one on the right would read: “European-American or </w:t>
      </w:r>
      <w:r w:rsidR="00E37602">
        <w:t>B</w:t>
      </w:r>
      <w:r>
        <w:t>ad.” Now both words and</w:t>
      </w:r>
      <w:r w:rsidR="00CF28F9">
        <w:t xml:space="preserve"> facial</w:t>
      </w:r>
      <w:r>
        <w:t xml:space="preserve"> images (from the earlier sorting tasks) would appear serially in the center </w:t>
      </w:r>
      <w:r>
        <w:lastRenderedPageBreak/>
        <w:t>of the screen and the participant would sort them into their appropriate categories.  And then in the final task, the pairings would switch: so the choices would then read: “African-American or Bad” and “European-American or Good”.  And once again the participant would sort the words and</w:t>
      </w:r>
      <w:r w:rsidR="00CF28F9">
        <w:t xml:space="preserve"> facial</w:t>
      </w:r>
      <w:r>
        <w:t xml:space="preserve"> images in the center of the screen into their appropriate categories.  With each task the participant is instructed to go as fast as possible while making as few mistakes as possible.  </w:t>
      </w:r>
    </w:p>
    <w:p w:rsidR="004A3AB1" w:rsidRDefault="004A3AB1" w:rsidP="006B4280">
      <w:pPr>
        <w:autoSpaceDE w:val="0"/>
        <w:autoSpaceDN w:val="0"/>
        <w:adjustRightInd w:val="0"/>
        <w:spacing w:line="480" w:lineRule="auto"/>
        <w:ind w:firstLine="720"/>
      </w:pPr>
      <w:r>
        <w:t>The IAT has had hundreds of thousands of participants.  These</w:t>
      </w:r>
      <w:r w:rsidR="00E37602">
        <w:t xml:space="preserve"> participants have been from many</w:t>
      </w:r>
      <w:r>
        <w:t xml:space="preserve"> demographic groups in more than 35 countries.  Together they have completed more than 4.5 million sorting tasks. (Ibid)  In the IAT concerning attitudes about race, researchers have found that most test-takers display some implicit association betwee</w:t>
      </w:r>
      <w:r w:rsidR="00E37602">
        <w:t>n European-American and g</w:t>
      </w:r>
      <w:r>
        <w:t>ood</w:t>
      </w:r>
      <w:r w:rsidR="00E37602">
        <w:t xml:space="preserve"> and between African-American and bad.  </w:t>
      </w:r>
      <w:r w:rsidR="00AF0EAA">
        <w:t xml:space="preserve">(Ibid) </w:t>
      </w:r>
      <w:r>
        <w:t>For some people this association is stronger than others.  Specifically, researchers have found that 70% of subjects who completed the race-based IAT exhibit some automatic association between European-American and good.  (Only 12% of subjects exhibit an automatic preference for African-American and good and 17% display little to no automatic preference for either race.)  Between 75 and 80% of self-identified whites and Asians exhibit some automatic preference for European-American</w:t>
      </w:r>
      <w:r w:rsidR="00E37602">
        <w:t xml:space="preserve"> and g</w:t>
      </w:r>
      <w:r>
        <w:t xml:space="preserve">ood. (Ibid)  Furthermore, people from all social backgrounds have implicit associations or biases: “from young to old, male to female, Black to White, and conservative to liberal, implicit biases are not held by a select few but are readily observed among all social groups.”  (Nosek, Banaji and Greenwald, 2002, p. 112)  </w:t>
      </w:r>
    </w:p>
    <w:p w:rsidR="004A3AB1" w:rsidRDefault="004A3AB1" w:rsidP="006B4280">
      <w:pPr>
        <w:autoSpaceDE w:val="0"/>
        <w:autoSpaceDN w:val="0"/>
        <w:adjustRightInd w:val="0"/>
        <w:spacing w:line="480" w:lineRule="auto"/>
        <w:ind w:firstLine="720"/>
      </w:pPr>
      <w:r>
        <w:t xml:space="preserve">The IAT measures the amount of time it takes for subjects to sort the words and images into their appropriate categories.  The associations measured by the IAT are considered to be </w:t>
      </w:r>
      <w:r>
        <w:lastRenderedPageBreak/>
        <w:t>biases because researchers hypothesize that a subject who strongly associ</w:t>
      </w:r>
      <w:r w:rsidR="008803C4">
        <w:t>ates European-American with good</w:t>
      </w:r>
      <w:r>
        <w:t xml:space="preserve"> (that is, who has that bias) will more quickly sort words and pictures into the category “European-American or Good.” Furthermore, in a subject who has the implicit association betwee</w:t>
      </w:r>
      <w:r w:rsidR="005C260E">
        <w:t>n European-American and g</w:t>
      </w:r>
      <w:r w:rsidR="008803C4">
        <w:t>ood</w:t>
      </w:r>
      <w:r>
        <w:t xml:space="preserve"> it will be more difficult, and thus take more time, to sort words and into the categories, “European-American or Bad,” and “African-American or Good.” </w:t>
      </w:r>
    </w:p>
    <w:p w:rsidR="004A3AB1" w:rsidRDefault="004A3AB1" w:rsidP="006B4280">
      <w:pPr>
        <w:autoSpaceDE w:val="0"/>
        <w:autoSpaceDN w:val="0"/>
        <w:adjustRightInd w:val="0"/>
        <w:spacing w:line="480" w:lineRule="auto"/>
        <w:ind w:firstLine="720"/>
      </w:pPr>
      <w:r>
        <w:t xml:space="preserve">In addition to these implicit preferences, most social groups also show </w:t>
      </w:r>
      <w:r w:rsidRPr="00075AEC">
        <w:rPr>
          <w:i/>
        </w:rPr>
        <w:t>explicit</w:t>
      </w:r>
      <w:r>
        <w:t xml:space="preserve"> preferences for their o</w:t>
      </w:r>
      <w:r w:rsidR="008803C4">
        <w:t>wn groups.  For instance, both w</w:t>
      </w:r>
      <w:r>
        <w:t xml:space="preserve">hite Americans and young people show strong </w:t>
      </w:r>
      <w:r w:rsidRPr="00AC2DA7">
        <w:rPr>
          <w:i/>
        </w:rPr>
        <w:t>explicit</w:t>
      </w:r>
      <w:r>
        <w:t xml:space="preserve"> preferences for their own groups, or ingroup preferences (these are measured by their responses to a questionnaire).  </w:t>
      </w:r>
      <w:r w:rsidR="00E00DC9">
        <w:t>(Nosek, et al, 2002</w:t>
      </w:r>
      <w:r w:rsidR="00AF0EAA">
        <w:t xml:space="preserve">) </w:t>
      </w:r>
      <w:r>
        <w:t xml:space="preserve">Black Americans and elderly people similarly show strong </w:t>
      </w:r>
      <w:r w:rsidRPr="00AC2DA7">
        <w:rPr>
          <w:i/>
        </w:rPr>
        <w:t>explicit</w:t>
      </w:r>
      <w:r>
        <w:t xml:space="preserve"> preferences for their own groups as well.  </w:t>
      </w:r>
      <w:r w:rsidR="00E00DC9">
        <w:t>(Ibid.</w:t>
      </w:r>
      <w:r w:rsidR="00AF0EAA">
        <w:t xml:space="preserve">) </w:t>
      </w:r>
      <w:r>
        <w:t xml:space="preserve">However, most </w:t>
      </w:r>
      <w:r w:rsidR="008803C4">
        <w:t>black Americans, like w</w:t>
      </w:r>
      <w:r>
        <w:t>hite Americans, exhi</w:t>
      </w:r>
      <w:r w:rsidR="008803C4">
        <w:t>bit an implicit preference for w</w:t>
      </w:r>
      <w:r>
        <w:t xml:space="preserve">hite </w:t>
      </w:r>
      <w:r w:rsidR="00CF28F9">
        <w:t>Americans.  In other words, black Americans</w:t>
      </w:r>
      <w:r>
        <w:t xml:space="preserve"> display an implicit associa</w:t>
      </w:r>
      <w:r w:rsidR="008803C4">
        <w:t>tion between European-American and g</w:t>
      </w:r>
      <w:r>
        <w:t xml:space="preserve">ood, just as most </w:t>
      </w:r>
      <w:r w:rsidR="008803C4">
        <w:t>w</w:t>
      </w:r>
      <w:r>
        <w:t xml:space="preserve">hite Americans do.  It is notable that there is a divergence between the explicit beliefs of </w:t>
      </w:r>
      <w:r w:rsidR="008803C4">
        <w:t>b</w:t>
      </w:r>
      <w:r>
        <w:t xml:space="preserve">lack Americans and their implicit associations: they show a </w:t>
      </w:r>
      <w:r w:rsidR="008803C4">
        <w:t>strong explicit preference for b</w:t>
      </w:r>
      <w:r>
        <w:t>lack Americans, but nevertheless s</w:t>
      </w:r>
      <w:r w:rsidR="008803C4">
        <w:t>how an implicit preference for w</w:t>
      </w:r>
      <w:r>
        <w:t xml:space="preserve">hite Americans.  Researchers speculate that implicit associations reveal the “deep influence of the immediate environment and the broader culture on internalized preferences.” (Nosek, </w:t>
      </w:r>
      <w:r w:rsidR="005C260E">
        <w:t xml:space="preserve">et al, ibid)   </w:t>
      </w:r>
      <w:r w:rsidR="00E03921">
        <w:t xml:space="preserve">Because the United States culture exhibits a pervasive preference for white over black, the members of the culture, whatever their racial background, exhibit a similar preference.  </w:t>
      </w:r>
      <w:r>
        <w:t xml:space="preserve">In the same way, because </w:t>
      </w:r>
      <w:r w:rsidR="008803C4">
        <w:t xml:space="preserve">the </w:t>
      </w:r>
      <w:r>
        <w:t>United States culture exhibits a preference for young over old, both young people and the elderly share an implicit associa</w:t>
      </w:r>
      <w:r w:rsidR="008803C4">
        <w:t>tion between young and good.</w:t>
      </w:r>
      <w:r>
        <w:t xml:space="preserve">  In the </w:t>
      </w:r>
      <w:r>
        <w:lastRenderedPageBreak/>
        <w:t>age-based IAT</w:t>
      </w:r>
      <w:r w:rsidR="00B030FA">
        <w:t>,</w:t>
      </w:r>
      <w:r>
        <w:t xml:space="preserve"> researchers found that over 80% of subjects who took the test prefer young people to old.  So as wi</w:t>
      </w:r>
      <w:r w:rsidR="008803C4">
        <w:t>th African-Americans and other b</w:t>
      </w:r>
      <w:r>
        <w:t xml:space="preserve">lack Americans, the elderly experience </w:t>
      </w:r>
      <w:r w:rsidR="00984B3B">
        <w:t xml:space="preserve">a </w:t>
      </w:r>
      <w:r w:rsidR="0071194B">
        <w:t>disass</w:t>
      </w:r>
      <w:r w:rsidR="00F66FCF">
        <w:t>ociation</w:t>
      </w:r>
      <w:r>
        <w:t xml:space="preserve"> between their explicit preference for their own group and an implicit preference for young people.</w:t>
      </w:r>
    </w:p>
    <w:p w:rsidR="004A3AB1" w:rsidRDefault="00CF28F9" w:rsidP="006B4280">
      <w:pPr>
        <w:autoSpaceDE w:val="0"/>
        <w:autoSpaceDN w:val="0"/>
        <w:adjustRightInd w:val="0"/>
        <w:spacing w:line="480" w:lineRule="auto"/>
        <w:ind w:firstLine="720"/>
      </w:pPr>
      <w:r>
        <w:t>There are many examples of implicit biases revealed by</w:t>
      </w:r>
      <w:r w:rsidR="004A3AB1">
        <w:t xml:space="preserve"> the IAT.  For instance, in another</w:t>
      </w:r>
      <w:r w:rsidR="005C260E">
        <w:t xml:space="preserve"> sorting task, participants are</w:t>
      </w:r>
      <w:r w:rsidR="004A3AB1">
        <w:t xml:space="preserve"> asked to sort names (“Ben,” “John,” “Daniel,” “Julia,” “Michelle,” “Anna,” etc.) associated with gender into two categories, “Male” and “Female.” They then </w:t>
      </w:r>
      <w:r w:rsidR="0035627E">
        <w:t>sort</w:t>
      </w:r>
      <w:r w:rsidR="004A3AB1">
        <w:t xml:space="preserve"> words associated with family (“home,” “parents,” “children”) and career (“management,” “professional,” “corporation”) into two categories, “Family” and “Career.”  Researchers then combined the ca</w:t>
      </w:r>
      <w:r w:rsidR="0035627E">
        <w:t>tegories: so participants sort</w:t>
      </w:r>
      <w:r w:rsidR="004A3AB1">
        <w:t xml:space="preserve"> the words and names into one of two categories: “Male or Family” and “Female or Career.” And then as with the other IATs, the parings would switch to “Female or Family,” and “Male or Career.” Researchers found that 24% of subjects exhibit a strong association between female and family and between male and career; 32% of subjects exhibit a moderate association between female and family and male and career; and 20% of subjects exhibit a slight association between female and family and male and career (a total of 76% of subjects exhibit some associate between female and family and male and career).   17% of subjects exhibited little to no association at all, while only a total of 6.3% of subjects combined exhibited an association, of any strength (strong, moderate or slight) between male and family and female and career. (</w:t>
      </w:r>
      <w:r w:rsidR="004A3AB1" w:rsidRPr="004458EC">
        <w:rPr>
          <w:color w:val="000000" w:themeColor="text1"/>
        </w:rPr>
        <w:t>https://implicit.harvard.edu/</w:t>
      </w:r>
      <w:r w:rsidR="004A3AB1">
        <w:rPr>
          <w:color w:val="000000" w:themeColor="text1"/>
        </w:rPr>
        <w:t>)</w:t>
      </w:r>
    </w:p>
    <w:p w:rsidR="004A3AB1" w:rsidRDefault="004A3AB1" w:rsidP="006B4280">
      <w:pPr>
        <w:autoSpaceDE w:val="0"/>
        <w:autoSpaceDN w:val="0"/>
        <w:adjustRightInd w:val="0"/>
        <w:spacing w:line="480" w:lineRule="auto"/>
        <w:ind w:firstLine="720"/>
      </w:pPr>
    </w:p>
    <w:p w:rsidR="00E3598D" w:rsidRDefault="00E3598D" w:rsidP="00E3598D">
      <w:pPr>
        <w:pStyle w:val="ListParagraph"/>
        <w:numPr>
          <w:ilvl w:val="0"/>
          <w:numId w:val="1"/>
        </w:numPr>
        <w:autoSpaceDE w:val="0"/>
        <w:autoSpaceDN w:val="0"/>
        <w:adjustRightInd w:val="0"/>
        <w:spacing w:line="480" w:lineRule="auto"/>
      </w:pPr>
      <w:r>
        <w:t>Implicit Associations and Action</w:t>
      </w:r>
    </w:p>
    <w:p w:rsidR="000E1F72" w:rsidRDefault="000E1F72" w:rsidP="000E1F72">
      <w:pPr>
        <w:pStyle w:val="ListParagraph"/>
        <w:autoSpaceDE w:val="0"/>
        <w:autoSpaceDN w:val="0"/>
        <w:adjustRightInd w:val="0"/>
        <w:spacing w:line="480" w:lineRule="auto"/>
        <w:ind w:left="1080"/>
      </w:pPr>
    </w:p>
    <w:p w:rsidR="004A3AB1" w:rsidRDefault="004A3AB1" w:rsidP="006B4280">
      <w:pPr>
        <w:autoSpaceDE w:val="0"/>
        <w:autoSpaceDN w:val="0"/>
        <w:adjustRightInd w:val="0"/>
        <w:spacing w:line="480" w:lineRule="auto"/>
        <w:ind w:firstLine="720"/>
      </w:pPr>
      <w:r>
        <w:lastRenderedPageBreak/>
        <w:t>These findi</w:t>
      </w:r>
      <w:r w:rsidR="0035627E">
        <w:t xml:space="preserve">ngs are important on their own because </w:t>
      </w:r>
      <w:r>
        <w:t xml:space="preserve">they may help us to better understand </w:t>
      </w:r>
      <w:r w:rsidR="0035627E">
        <w:t>certain forms of injustice, such as</w:t>
      </w:r>
      <w:r>
        <w:t xml:space="preserve"> racism, sexism and ageism.  Justice is a central human good and thus understanding and overcoming all obstacles to a just society (including prejudicial implicit attitudes) is, in the same way, a requisite human good.  But the IAT is also important because there also appears to be a correlation between implicit attitudes and certain sort</w:t>
      </w:r>
      <w:r w:rsidR="0035627E">
        <w:t>s of actions.  D</w:t>
      </w:r>
      <w:r>
        <w:t>espite the fact that individuals are not aware of their implicit associations and do not choose to have them, these associations nonethel</w:t>
      </w:r>
      <w:r w:rsidR="000C27C7">
        <w:t xml:space="preserve">ess seem to influence </w:t>
      </w:r>
      <w:r>
        <w:t xml:space="preserve">actions.  At the very least, the research seems to show that the IAT is a better predictor of certain sorts of actions than are a person’s explicit associations or beliefs.  </w:t>
      </w:r>
      <w:r w:rsidR="00D77B68">
        <w:t>(Rudman and Ashmore, Green, et al.</w:t>
      </w:r>
      <w:r w:rsidR="000C27C7">
        <w:t>)</w:t>
      </w:r>
      <w:r w:rsidR="00D77B68">
        <w:t xml:space="preserve"> </w:t>
      </w:r>
      <w:r w:rsidR="000C27C7">
        <w:t xml:space="preserve"> </w:t>
      </w:r>
      <w:r>
        <w:t xml:space="preserve">One study, for instance, examined the existing disparity in the treatment of myocardial infarction (a kind of heart attack) for black and white Americans. (Green, et al)  White Americans are up to twice as likely to receive thrombolytic therapy for heart attack as are blacks.  In this IAT study, 393 internal medicine and emergency medicine residents completed three tasks: first they read a vignette describing a 50-year-old male patient who presented to the emergency department with chest pain.  Part of the vignette included an electrocardiogram indicating myocardial infarction.  It also included a photograph: some of the physicians received a photograph of a black face and others received a photograph of a white face.  After reading the vignette, participants rated the likelihood that the chest pain was caused by coronary artery disease, and said whether they would treat the patient with thrombolysis.  In the second task, participants answered several questions about whether they preferred black or white Americans, and whether they found black or white Americans to be more cooperative with </w:t>
      </w:r>
      <w:r>
        <w:lastRenderedPageBreak/>
        <w:t>medical treatment.  These questionnaires assessed explicit bias.  And in the final task, participants completed three IATs designed to assess implicit racial bias.</w:t>
      </w:r>
    </w:p>
    <w:p w:rsidR="004A3AB1" w:rsidRDefault="004A3AB1" w:rsidP="006B4280">
      <w:pPr>
        <w:tabs>
          <w:tab w:val="left" w:pos="8385"/>
        </w:tabs>
        <w:autoSpaceDE w:val="0"/>
        <w:autoSpaceDN w:val="0"/>
        <w:adjustRightInd w:val="0"/>
        <w:spacing w:line="480" w:lineRule="auto"/>
        <w:ind w:firstLine="720"/>
      </w:pPr>
      <w:r>
        <w:t>The researchers found that in their explicit beliefs, the participants expressed an equal preference for black and white Americans; they felt equally warmly toward black and white Americans; and they found black and white patients to be equally cooperative with medical treatment.  Regarding their implicit preferences, however, participants showed a moderate to strong association between white and good, and between black and bad.  Finally, regarding t</w:t>
      </w:r>
      <w:r w:rsidR="00984B3B">
        <w:t>heir actions toward the patient</w:t>
      </w:r>
      <w:r w:rsidR="00E95BD9">
        <w:t xml:space="preserve"> represented in the vignette</w:t>
      </w:r>
      <w:r>
        <w:t>, physicians prescribed thrombolysis substantially more often for the white patients than for the black patients: “58.2% of physicians were very likely to offer white patients thrombolysis versus 42.7% for black patients.” (Green, et al, p. 1235)</w:t>
      </w:r>
    </w:p>
    <w:p w:rsidR="004A3AB1" w:rsidRDefault="004A3AB1" w:rsidP="006B4280">
      <w:pPr>
        <w:tabs>
          <w:tab w:val="left" w:pos="8385"/>
        </w:tabs>
        <w:autoSpaceDE w:val="0"/>
        <w:autoSpaceDN w:val="0"/>
        <w:adjustRightInd w:val="0"/>
        <w:spacing w:line="480" w:lineRule="auto"/>
        <w:ind w:firstLine="720"/>
      </w:pPr>
      <w:r>
        <w:t>What this study shows is that explicit beliefs do not predict whether the physicians will be more likely to prescribe thrombolysis; but implicit associations do: “as the degree of antiblack bias on the race preference IAT increased, recommendations for thrombolysis for black patients decreased.” (Ibid) These prejudicial actions are better predicted by the IAT than by the explicit beliefs.  Now ce</w:t>
      </w:r>
      <w:r w:rsidR="00C43509">
        <w:t>rtainly it is true</w:t>
      </w:r>
      <w:r>
        <w:t xml:space="preserve"> that some of the individuals with a strong association between black and bad nonetheless prescribed thrombolysis for their black patients; similarly some of the individuals with a strong association between white and good failed to prescribe thrombolysis for their white patien</w:t>
      </w:r>
      <w:r w:rsidR="00744D54">
        <w:t>ts.  Correla</w:t>
      </w:r>
      <w:r w:rsidR="00E77D3A">
        <w:t>tion</w:t>
      </w:r>
      <w:r w:rsidR="00744D54">
        <w:t xml:space="preserve"> does not imply causation</w:t>
      </w:r>
      <w:r>
        <w:t xml:space="preserve">.  Nevertheless, the </w:t>
      </w:r>
      <w:r w:rsidR="00C43509">
        <w:t xml:space="preserve">performance on the </w:t>
      </w:r>
      <w:r>
        <w:t xml:space="preserve">IAT </w:t>
      </w:r>
      <w:r w:rsidR="00C43509">
        <w:t>was a better predictor of</w:t>
      </w:r>
      <w:r>
        <w:t xml:space="preserve"> the prejudicial actions than </w:t>
      </w:r>
      <w:r w:rsidR="00C43509">
        <w:t>was the explicit belief assessment</w:t>
      </w:r>
      <w:r>
        <w:t>.</w:t>
      </w:r>
    </w:p>
    <w:p w:rsidR="004A3AB1" w:rsidRDefault="004A3AB1" w:rsidP="006B4280">
      <w:pPr>
        <w:tabs>
          <w:tab w:val="left" w:pos="8385"/>
        </w:tabs>
        <w:autoSpaceDE w:val="0"/>
        <w:autoSpaceDN w:val="0"/>
        <w:adjustRightInd w:val="0"/>
        <w:spacing w:line="480" w:lineRule="auto"/>
        <w:ind w:firstLine="720"/>
      </w:pPr>
      <w:r>
        <w:lastRenderedPageBreak/>
        <w:t>A second study (Rudman and Ashmore), this time outside of the context of medicine, examined whether either performance on several race-bias IATs or answers to explicit questionnaires about race were correlated with discriminatory actions (one arm of the study examined an individual’s reports about past discriminatory actions, such as telling a racist joke,</w:t>
      </w:r>
      <w:r w:rsidR="000E1F72">
        <w:t xml:space="preserve"> or using verbal slurs, or </w:t>
      </w:r>
      <w:r>
        <w:t>physically harming someone because of their race; the other arm of the study examined making budget cuts to Jewish, Asian and Black student organizations at a University as opposed to cutting the budgets of organizations like the drama club and the school band).  Resear</w:t>
      </w:r>
      <w:r w:rsidR="00C43509">
        <w:t>chers again found that little or</w:t>
      </w:r>
      <w:r>
        <w:t xml:space="preserve"> no prejudice was evident in the explicit measures.  Performance on the IAT, by contrast, showed a strong correlati</w:t>
      </w:r>
      <w:r w:rsidR="00C43509">
        <w:t>on between w</w:t>
      </w:r>
      <w:r>
        <w:t xml:space="preserve">hite </w:t>
      </w:r>
      <w:r w:rsidR="00C43509">
        <w:t>and good</w:t>
      </w:r>
      <w:r>
        <w:t>/</w:t>
      </w:r>
      <w:r w:rsidR="00C43509">
        <w:t>black and bad;</w:t>
      </w:r>
      <w:r>
        <w:t xml:space="preserve"> and moreover, the str</w:t>
      </w:r>
      <w:r w:rsidR="00C43509">
        <w:t>onger the association between white and good/black and bad</w:t>
      </w:r>
      <w:r>
        <w:t xml:space="preserve"> the more likely was the individual to report a history of past discriminatory actions, and the more likely </w:t>
      </w:r>
      <w:r w:rsidR="00C43509">
        <w:t>was the individual</w:t>
      </w:r>
      <w:r>
        <w:t xml:space="preserve"> to engage in economic discrimination (cut the budget of the Jewish, Asian or Black student organizations rather than the race-neutral organizations). (Rudman and Ashmore)   So again we see that it is the performance on the IAT rather than the response to a questionnaire that </w:t>
      </w:r>
      <w:r w:rsidR="00C43509">
        <w:t xml:space="preserve">better </w:t>
      </w:r>
      <w:r>
        <w:t xml:space="preserve">predicts the discriminatory actions some individuals may take.  </w:t>
      </w:r>
    </w:p>
    <w:p w:rsidR="004A3AB1" w:rsidRDefault="004A3AB1" w:rsidP="006B4280">
      <w:pPr>
        <w:tabs>
          <w:tab w:val="left" w:pos="8385"/>
        </w:tabs>
        <w:autoSpaceDE w:val="0"/>
        <w:autoSpaceDN w:val="0"/>
        <w:adjustRightInd w:val="0"/>
        <w:spacing w:line="480" w:lineRule="auto"/>
        <w:ind w:firstLine="720"/>
      </w:pPr>
      <w:r>
        <w:t>This finding may help to explain the persistence of prejudice and discrimination all the while most individuals believe that they are not racist, sexist</w:t>
      </w:r>
      <w:r w:rsidR="00C43509">
        <w:t>,</w:t>
      </w:r>
      <w:r>
        <w:t xml:space="preserve"> or homophobic.  But this finding may also be important for the moral theorist: some moral theories, including Kantianism and certain versions of utilitarianism, hold that the motivations for morally assessable actions are explicitly held beliefs</w:t>
      </w:r>
      <w:r w:rsidR="009F678F">
        <w:t xml:space="preserve">.  These theories further hold that </w:t>
      </w:r>
      <w:r w:rsidR="000C27C7">
        <w:t xml:space="preserve">actions are </w:t>
      </w:r>
      <w:r w:rsidR="007A70A9">
        <w:t xml:space="preserve">morally </w:t>
      </w:r>
      <w:r w:rsidR="000C27C7">
        <w:t xml:space="preserve">assessable only </w:t>
      </w:r>
      <w:r w:rsidR="007A70A9">
        <w:t>when the states that influence the actions are fully under our control</w:t>
      </w:r>
      <w:r>
        <w:t>.  It looks, however</w:t>
      </w:r>
      <w:r w:rsidR="00C43509">
        <w:t xml:space="preserve">, as </w:t>
      </w:r>
      <w:r w:rsidR="00C43509">
        <w:lastRenderedPageBreak/>
        <w:t>though at least some</w:t>
      </w:r>
      <w:r>
        <w:t xml:space="preserve"> morally a</w:t>
      </w:r>
      <w:r w:rsidR="007A70A9">
        <w:t>ssessable actions are influenced</w:t>
      </w:r>
      <w:r>
        <w:t xml:space="preserve"> by implicit associations.  So if individuals are to be held morally accountable for their prejudicial and discriminatory actions, a moral theory must be able to assess</w:t>
      </w:r>
      <w:r w:rsidR="007A70A9">
        <w:t xml:space="preserve"> the states that influence and contribute to those actions: in this case</w:t>
      </w:r>
      <w:r>
        <w:t>, implicit associations.</w:t>
      </w:r>
    </w:p>
    <w:p w:rsidR="004A3AB1" w:rsidRDefault="004A3AB1" w:rsidP="006B4280">
      <w:pPr>
        <w:tabs>
          <w:tab w:val="left" w:pos="8385"/>
        </w:tabs>
        <w:autoSpaceDE w:val="0"/>
        <w:autoSpaceDN w:val="0"/>
        <w:adjustRightInd w:val="0"/>
        <w:spacing w:line="480" w:lineRule="auto"/>
        <w:ind w:firstLine="720"/>
      </w:pPr>
      <w:r>
        <w:t xml:space="preserve">I suspect that virtue theory is better able to assess these implicit associations than are </w:t>
      </w:r>
      <w:r w:rsidR="0035627E">
        <w:t>u</w:t>
      </w:r>
      <w:r>
        <w:t>tilitarianism and Kantianism.  Here, however, I focus on explaining how it is that virt</w:t>
      </w:r>
      <w:r w:rsidR="00C43509">
        <w:t>ue theory can regard individuals</w:t>
      </w:r>
      <w:r w:rsidR="00D74416">
        <w:t xml:space="preserve"> as responsible and assessable for</w:t>
      </w:r>
      <w:r>
        <w:t xml:space="preserve"> implicit associations.  Virtue theory can offer an explanation for how impl</w:t>
      </w:r>
      <w:r w:rsidR="009F678F">
        <w:t>icit associations might influence</w:t>
      </w:r>
      <w:r>
        <w:t xml:space="preserve"> </w:t>
      </w:r>
      <w:r w:rsidR="0035627E">
        <w:t xml:space="preserve">actions that are nonetheless </w:t>
      </w:r>
      <w:r>
        <w:t>morally assessable, because implicit associations are, in several important and notable ways, similar to the ordinary virtue theoretic motivations that motivate actions that the virtue theorist is able to morally assess.</w:t>
      </w:r>
    </w:p>
    <w:p w:rsidR="004A3AB1" w:rsidRDefault="004A3AB1" w:rsidP="006B4280">
      <w:pPr>
        <w:tabs>
          <w:tab w:val="left" w:pos="8385"/>
        </w:tabs>
        <w:autoSpaceDE w:val="0"/>
        <w:autoSpaceDN w:val="0"/>
        <w:adjustRightInd w:val="0"/>
        <w:spacing w:line="480" w:lineRule="auto"/>
      </w:pPr>
    </w:p>
    <w:p w:rsidR="00E3598D" w:rsidRDefault="009F0751" w:rsidP="000E1F72">
      <w:pPr>
        <w:pStyle w:val="ListParagraph"/>
        <w:numPr>
          <w:ilvl w:val="0"/>
          <w:numId w:val="1"/>
        </w:numPr>
        <w:autoSpaceDE w:val="0"/>
        <w:autoSpaceDN w:val="0"/>
        <w:adjustRightInd w:val="0"/>
        <w:spacing w:line="480" w:lineRule="auto"/>
      </w:pPr>
      <w:r>
        <w:t>Virtue theory and the m</w:t>
      </w:r>
      <w:r w:rsidR="00C6171C">
        <w:t>oral assessment of states we cannot control</w:t>
      </w:r>
    </w:p>
    <w:p w:rsidR="000E1F72" w:rsidRDefault="000E1F72" w:rsidP="000E1F72">
      <w:pPr>
        <w:pStyle w:val="ListParagraph"/>
        <w:autoSpaceDE w:val="0"/>
        <w:autoSpaceDN w:val="0"/>
        <w:adjustRightInd w:val="0"/>
        <w:spacing w:line="480" w:lineRule="auto"/>
        <w:ind w:left="1080"/>
      </w:pPr>
    </w:p>
    <w:p w:rsidR="004A3AB1" w:rsidRDefault="004A3AB1" w:rsidP="006B4280">
      <w:pPr>
        <w:autoSpaceDE w:val="0"/>
        <w:autoSpaceDN w:val="0"/>
        <w:adjustRightInd w:val="0"/>
        <w:spacing w:line="480" w:lineRule="auto"/>
        <w:ind w:firstLine="720"/>
      </w:pPr>
      <w:r>
        <w:t>Implicit associations are connections or links between descriptive concepts and evaluative ones.  Moreover these associations operate “outside of [the actor’s] conscious awareness.” (Banaji, Lemm</w:t>
      </w:r>
      <w:r w:rsidR="00846267">
        <w:t>,</w:t>
      </w:r>
      <w:r>
        <w:t xml:space="preserve"> and Carpenter, 2001, p. 134)  The individual is prolific at forming these asso</w:t>
      </w:r>
      <w:r w:rsidR="00846267">
        <w:t xml:space="preserve">ciations, whether </w:t>
      </w:r>
      <w:r>
        <w:t xml:space="preserve">he wants the associations or is aware of the associations or not: </w:t>
      </w:r>
      <w:r w:rsidR="00846267">
        <w:t>his</w:t>
      </w:r>
      <w:r>
        <w:t xml:space="preserve"> “…mind is constantly gathering information from the social environment and creating, revising, and reinforcing associations in memory.”  (Smith and Nosek, 2010, p. 803)  Advertisers, for instance, have long exploited these associations.  They know that individuals can be made to have positive associations with Coke rather than Pepsi (or vice versa), even if the individuals </w:t>
      </w:r>
      <w:r>
        <w:lastRenderedPageBreak/>
        <w:t>have never tasted either Coke or Pepsi.  But it is not only with expensive advertisements that individuals form these unconscious associations.  Individuals also form positive and negative associations constantly from every day experiences: as we have seen, many indiv</w:t>
      </w:r>
      <w:r w:rsidR="00FB5A99">
        <w:t>iduals in North America in the early 21</w:t>
      </w:r>
      <w:r w:rsidR="00FB5A99" w:rsidRPr="00FB5A99">
        <w:rPr>
          <w:vertAlign w:val="superscript"/>
        </w:rPr>
        <w:t>st</w:t>
      </w:r>
      <w:r w:rsidR="00FB5A99">
        <w:t xml:space="preserve"> century </w:t>
      </w:r>
      <w:r>
        <w:t>seem to associate</w:t>
      </w:r>
      <w:r w:rsidR="00846267">
        <w:t xml:space="preserve"> young people with good and old people with bad,</w:t>
      </w:r>
      <w:r>
        <w:t xml:space="preserve"> women with nurturing and home, men with career and professional life, </w:t>
      </w:r>
      <w:r w:rsidR="00846267">
        <w:t xml:space="preserve">white race with good and black </w:t>
      </w:r>
      <w:r w:rsidR="0035627E">
        <w:t xml:space="preserve">race </w:t>
      </w:r>
      <w:r w:rsidR="00846267">
        <w:t>with bad,</w:t>
      </w:r>
      <w:r w:rsidR="00D77B68">
        <w:t xml:space="preserve"> and so on.</w:t>
      </w:r>
    </w:p>
    <w:p w:rsidR="004A3AB1" w:rsidRDefault="00C00CF9" w:rsidP="006B4280">
      <w:pPr>
        <w:spacing w:line="480" w:lineRule="auto"/>
        <w:ind w:firstLine="720"/>
      </w:pPr>
      <w:r>
        <w:t>How</w:t>
      </w:r>
      <w:r w:rsidR="004A3AB1">
        <w:t xml:space="preserve"> can these </w:t>
      </w:r>
      <w:r>
        <w:t xml:space="preserve">prolific </w:t>
      </w:r>
      <w:r w:rsidR="00AC4801">
        <w:t xml:space="preserve">implicit </w:t>
      </w:r>
      <w:r w:rsidR="004A3AB1">
        <w:t xml:space="preserve">associations be subject to moral assessment when they are not chosen and are outside of the actor’s conscious control and awareness?  Indeed, </w:t>
      </w:r>
      <w:r w:rsidR="00CD4F64">
        <w:t xml:space="preserve">as we saw earlier, </w:t>
      </w:r>
      <w:r w:rsidR="004A3AB1">
        <w:t xml:space="preserve">for hundreds of years, it was commonly held (by philosophers, psychologists, and lay people) that for an action to be the subject of moral assessment, it must be in our control to perform it or not perform it. </w:t>
      </w:r>
      <w:r w:rsidR="00FB5A99">
        <w:t xml:space="preserve"> (Nagel)</w:t>
      </w:r>
      <w:r w:rsidR="004A3AB1">
        <w:t xml:space="preserve"> And in order for the action to be under our control</w:t>
      </w:r>
      <w:r w:rsidR="00FB5A99">
        <w:t>, the states that motivate and influence it must,</w:t>
      </w:r>
      <w:r w:rsidR="0035627E">
        <w:t xml:space="preserve"> in turn</w:t>
      </w:r>
      <w:r w:rsidR="004A3AB1">
        <w:t>, be under our control.  Again, Bernard Williams explains this view nicely: “Anything which is the product of happy or unhappy contingency is no proper object of moral assessment and no proper determinant of it, either.” (Williams, p. 20)  So how can people be morally assessed for actions that are not their fault, that are due to influences that are not under their control</w:t>
      </w:r>
      <w:r w:rsidR="00CF07E8">
        <w:t>,</w:t>
      </w:r>
      <w:r w:rsidR="004A3AB1">
        <w:t xml:space="preserve"> and </w:t>
      </w:r>
      <w:r w:rsidR="00AF3372">
        <w:t xml:space="preserve">that are </w:t>
      </w:r>
      <w:r w:rsidR="004A3AB1">
        <w:t xml:space="preserve">not even part of their conscious awareness?  </w:t>
      </w:r>
    </w:p>
    <w:p w:rsidR="004A3AB1" w:rsidRDefault="004A3AB1" w:rsidP="006B4280">
      <w:pPr>
        <w:spacing w:line="480" w:lineRule="auto"/>
      </w:pPr>
      <w:r>
        <w:tab/>
        <w:t xml:space="preserve">Developing a credible theory of moral responsibility in the face of moral luck is one </w:t>
      </w:r>
      <w:r w:rsidR="005B16CF">
        <w:t xml:space="preserve">aspect of this problem.  </w:t>
      </w:r>
      <w:r>
        <w:t xml:space="preserve">Nagel </w:t>
      </w:r>
      <w:r w:rsidR="008668AC">
        <w:t xml:space="preserve">(1979) </w:t>
      </w:r>
      <w:r w:rsidR="00830D08">
        <w:t>takes up this issue</w:t>
      </w:r>
      <w:r>
        <w:t xml:space="preserve">, famously concluding that the so-called problem of moral luck is a problem without a solution.  Nagel may be right about the global problem of moral luck and moral responsibility.  Nevertheless, I want to urge, it may still be </w:t>
      </w:r>
      <w:r>
        <w:lastRenderedPageBreak/>
        <w:t xml:space="preserve">possible to get some traction on the narrower issue concerning the matter of </w:t>
      </w:r>
      <w:r w:rsidR="00780B1E">
        <w:t>moral responsibility and implicit associations</w:t>
      </w:r>
      <w:r>
        <w:t>.</w:t>
      </w:r>
    </w:p>
    <w:p w:rsidR="004A3AB1" w:rsidRDefault="005B16CF" w:rsidP="006B4280">
      <w:pPr>
        <w:autoSpaceDE w:val="0"/>
        <w:autoSpaceDN w:val="0"/>
        <w:adjustRightInd w:val="0"/>
        <w:spacing w:line="480" w:lineRule="auto"/>
        <w:ind w:firstLine="720"/>
      </w:pPr>
      <w:r>
        <w:t>First, we should note that</w:t>
      </w:r>
      <w:r w:rsidR="00AF3372">
        <w:t xml:space="preserve"> t</w:t>
      </w:r>
      <w:r w:rsidR="004A3AB1">
        <w:t>he process of coming to have implicit associations is the process o</w:t>
      </w:r>
      <w:r w:rsidR="008668AC">
        <w:t>f having a particular perceptual awareness of</w:t>
      </w:r>
      <w:r w:rsidR="004A3AB1">
        <w:t xml:space="preserve"> reality: advertisers show us images of individuals enjoying Coke and doing things we take to be pleasant (surfing, skiing, going on a date with an attractive person, etc.), and we come to associate Coke</w:t>
      </w:r>
      <w:r w:rsidR="008668AC">
        <w:t xml:space="preserve"> with good</w:t>
      </w:r>
      <w:r w:rsidR="0022214F">
        <w:t xml:space="preserve">, </w:t>
      </w:r>
      <w:r>
        <w:t xml:space="preserve">or </w:t>
      </w:r>
      <w:r w:rsidR="0022214F">
        <w:t>we perceive coke as good</w:t>
      </w:r>
      <w:r w:rsidR="008668AC">
        <w:t>.  In the same way, individuals</w:t>
      </w:r>
      <w:r w:rsidR="004A3AB1">
        <w:t xml:space="preserve"> repeatedly see women in nurturing roles and men in the work</w:t>
      </w:r>
      <w:r w:rsidR="00FB5A99">
        <w:t xml:space="preserve"> force (and these gendered role responsibilities a</w:t>
      </w:r>
      <w:r w:rsidR="00830D08">
        <w:t>re represented both inside and outside of the media</w:t>
      </w:r>
      <w:r w:rsidR="004A3AB1">
        <w:t xml:space="preserve">) and come to associate women with nurturing </w:t>
      </w:r>
      <w:r w:rsidR="0022214F">
        <w:t xml:space="preserve">(or perceive women as nurturers) </w:t>
      </w:r>
      <w:r w:rsidR="004A3AB1">
        <w:t>and men with work-outside-the-home</w:t>
      </w:r>
      <w:r w:rsidR="0022214F">
        <w:t xml:space="preserve"> (</w:t>
      </w:r>
      <w:r w:rsidR="00FB5A99">
        <w:t xml:space="preserve">or </w:t>
      </w:r>
      <w:r w:rsidR="0022214F">
        <w:t>perceive men as professionals)</w:t>
      </w:r>
      <w:r w:rsidR="004A3AB1">
        <w:t>.</w:t>
      </w:r>
    </w:p>
    <w:p w:rsidR="004A3AB1" w:rsidRDefault="0022214F" w:rsidP="006B4280">
      <w:pPr>
        <w:autoSpaceDE w:val="0"/>
        <w:autoSpaceDN w:val="0"/>
        <w:adjustRightInd w:val="0"/>
        <w:spacing w:line="480" w:lineRule="auto"/>
        <w:ind w:firstLine="720"/>
      </w:pPr>
      <w:r>
        <w:t xml:space="preserve">Now certainly, </w:t>
      </w:r>
      <w:r w:rsidR="004A3AB1">
        <w:t>it need not be true that women are more nurturing and men are more career-oriented, or that young is good and old is bad, or again that white is good and black is bad, for these</w:t>
      </w:r>
      <w:r w:rsidR="008668AC">
        <w:t xml:space="preserve"> associations to take hold in individuals</w:t>
      </w:r>
      <w:r w:rsidR="004A3AB1">
        <w:t>.  It simply needs to be the dominan</w:t>
      </w:r>
      <w:r w:rsidR="008668AC">
        <w:t>t story told by the individual’s</w:t>
      </w:r>
      <w:r w:rsidR="004A3AB1">
        <w:t xml:space="preserve"> culture.  Consider for instance the cultural appraisal of youth as more</w:t>
      </w:r>
      <w:r w:rsidR="001F5B8D">
        <w:t xml:space="preserve"> valuable than the aged.  In North American</w:t>
      </w:r>
      <w:r w:rsidR="004A3AB1">
        <w:t xml:space="preserve"> culture, many people associate aging with death, loss of function, loss of autonomy, isolation, l</w:t>
      </w:r>
      <w:r w:rsidR="001F5B8D">
        <w:t>oneliness.   In the same way, North Americans</w:t>
      </w:r>
      <w:r w:rsidR="004A3AB1">
        <w:t xml:space="preserve"> associate youth with energy, freedom, life, passion, community and connection.  So it i</w:t>
      </w:r>
      <w:r w:rsidR="008668AC">
        <w:t>s not surprising that many individuals</w:t>
      </w:r>
      <w:r w:rsidR="004A3AB1">
        <w:t xml:space="preserve"> </w:t>
      </w:r>
      <w:r w:rsidR="001F5B8D">
        <w:t xml:space="preserve">in North America </w:t>
      </w:r>
      <w:r w:rsidR="004A3AB1">
        <w:t>show an implicit preference for young over old.  It is possible</w:t>
      </w:r>
      <w:r w:rsidR="008668AC">
        <w:t>, by contrast</w:t>
      </w:r>
      <w:r w:rsidR="004A3AB1">
        <w:t xml:space="preserve">, for a culture to associate age with wisdom, seniority, respect and knowledge.  And youth, </w:t>
      </w:r>
      <w:r w:rsidR="00AF3372">
        <w:t>in this culture</w:t>
      </w:r>
      <w:r w:rsidR="004A3AB1">
        <w:t>, might be associated with naiveté, uncertainty, and inexperience.  Such a culture might find its members valuing age over youth</w:t>
      </w:r>
      <w:r w:rsidR="008668AC">
        <w:t xml:space="preserve"> (having, that is, an implicit association between age and good, youth and bad)</w:t>
      </w:r>
      <w:r w:rsidR="004A3AB1">
        <w:t xml:space="preserve">.  So it is the cultural view of youth </w:t>
      </w:r>
      <w:r w:rsidR="004A3AB1">
        <w:lastRenderedPageBreak/>
        <w:t>and age (the norms and ideals associated with these two descriptors) that in part determines the implicit associations of its members.  It need not be some fact about youth and age:  thus it need not be true that being young is more valuable than being elderly; rather it is simply what a culture takes to be true.  In the same way, it is not true that Coke tastes better than Pepsi – indeed, some people prefer the taste of Coke and others the taste of Pepsi (I like Pepsi</w:t>
      </w:r>
      <w:r w:rsidR="005262D0">
        <w:t xml:space="preserve"> better myself).  These are </w:t>
      </w:r>
      <w:r w:rsidR="004A3AB1">
        <w:t>simply stories told by our culture in many forms – in advertising, in media, in boardrooms, courtrooms, on the assem</w:t>
      </w:r>
      <w:r w:rsidR="00830D08">
        <w:t>bly line, in job interviews, and so on</w:t>
      </w:r>
      <w:r w:rsidR="004A3AB1">
        <w:t xml:space="preserve">.   It may be that </w:t>
      </w:r>
      <w:r w:rsidR="008668AC">
        <w:t>as these stories are told, individuals</w:t>
      </w:r>
      <w:r w:rsidR="004A3AB1">
        <w:t xml:space="preserve"> percei</w:t>
      </w:r>
      <w:r w:rsidR="008668AC">
        <w:t>ve them and absorb them into their</w:t>
      </w:r>
      <w:r w:rsidR="004A3AB1">
        <w:t xml:space="preserve"> implicit associations.  </w:t>
      </w:r>
      <w:r w:rsidR="005262D0">
        <w:t xml:space="preserve">And over time, individuals act on these stories and </w:t>
      </w:r>
      <w:r w:rsidR="004A3AB1">
        <w:t>perceive them</w:t>
      </w:r>
      <w:r w:rsidR="005262D0">
        <w:t xml:space="preserve"> in many different contexts.  Because of this,</w:t>
      </w:r>
      <w:r w:rsidR="004A3AB1">
        <w:t xml:space="preserve"> eventually, these associations may become habitual ways of seeing </w:t>
      </w:r>
      <w:r w:rsidR="00516E37">
        <w:t xml:space="preserve">the world </w:t>
      </w:r>
      <w:r w:rsidR="004A3AB1">
        <w:t>and acting in</w:t>
      </w:r>
      <w:r w:rsidR="00516E37">
        <w:t xml:space="preserve"> it</w:t>
      </w:r>
      <w:r w:rsidR="004A3AB1">
        <w:t>.</w:t>
      </w:r>
    </w:p>
    <w:p w:rsidR="004A3AB1" w:rsidRDefault="005262D0" w:rsidP="006B4280">
      <w:pPr>
        <w:spacing w:line="480" w:lineRule="auto"/>
        <w:ind w:firstLine="720"/>
      </w:pPr>
      <w:r>
        <w:t>Next, I want to urge that m</w:t>
      </w:r>
      <w:r w:rsidR="004A3AB1">
        <w:t>oral perception functions in much the same way.  From when we are tiny babies we perceive that certain experiences and actions cause pain</w:t>
      </w:r>
      <w:r w:rsidR="0021067C">
        <w:t xml:space="preserve"> and others cause pleasure. </w:t>
      </w:r>
      <w:r w:rsidR="0032787D">
        <w:t xml:space="preserve"> </w:t>
      </w:r>
      <w:r w:rsidR="00322047">
        <w:t>T</w:t>
      </w:r>
      <w:r w:rsidR="004A3AB1">
        <w:t xml:space="preserve">hese early experiences of </w:t>
      </w:r>
      <w:r w:rsidR="00322047">
        <w:t xml:space="preserve">aspects of </w:t>
      </w:r>
      <w:r w:rsidR="004A3AB1">
        <w:t>the world as pleasurable or as painful begin to construct our understanding of what has moral importance and wha</w:t>
      </w:r>
      <w:r w:rsidR="0032787D">
        <w:t>t does not.  We c</w:t>
      </w:r>
      <w:r>
        <w:t xml:space="preserve">ome to see, through these </w:t>
      </w:r>
      <w:r w:rsidR="0032787D">
        <w:t>experiences</w:t>
      </w:r>
      <w:r w:rsidR="00C95AAC">
        <w:t>,</w:t>
      </w:r>
      <w:r w:rsidR="0032787D">
        <w:t xml:space="preserve"> that some things are </w:t>
      </w:r>
      <w:r w:rsidR="004A3AB1">
        <w:t xml:space="preserve">to-be-promoted and others are to-be-avoided.  The moral story (the rules and injunctions, requirements and prohibitions, values, norms and ideals) that we are taught comes not only from advertising and media, but in a more primal way, comes from our parents, our caregivers, our teachers and our peers.  </w:t>
      </w:r>
      <w:r w:rsidR="00322047">
        <w:t>It comes also from the norms and values of our culture and from our own capacity for reflection.</w:t>
      </w:r>
      <w:r w:rsidR="00E44BBB">
        <w:t xml:space="preserve">  All of these things together—our </w:t>
      </w:r>
      <w:r w:rsidR="00322047">
        <w:t>culture, our caregivers and</w:t>
      </w:r>
      <w:r w:rsidR="00E44BBB">
        <w:t xml:space="preserve"> teachers, </w:t>
      </w:r>
      <w:r w:rsidR="00D02E66">
        <w:t xml:space="preserve">media, </w:t>
      </w:r>
      <w:r w:rsidR="00E44BBB">
        <w:t>our reflections—</w:t>
      </w:r>
      <w:r w:rsidR="00E44BBB">
        <w:lastRenderedPageBreak/>
        <w:t xml:space="preserve">teach </w:t>
      </w:r>
      <w:r w:rsidR="00322047">
        <w:t xml:space="preserve">us </w:t>
      </w:r>
      <w:r w:rsidR="004A3AB1">
        <w:t>what typically has moral significance (skinne</w:t>
      </w:r>
      <w:r w:rsidR="00D02E66">
        <w:t>d knees, unfairness, and kind</w:t>
      </w:r>
      <w:r w:rsidR="004A3AB1">
        <w:t>ness) and what typically does not (finger paint, sneakers and orange juice).</w:t>
      </w:r>
    </w:p>
    <w:p w:rsidR="004A3AB1" w:rsidRDefault="00C84119" w:rsidP="006B4280">
      <w:pPr>
        <w:spacing w:line="480" w:lineRule="auto"/>
        <w:ind w:firstLine="720"/>
      </w:pPr>
      <w:r>
        <w:t>A</w:t>
      </w:r>
      <w:r w:rsidR="004A3AB1">
        <w:t>s Aristo</w:t>
      </w:r>
      <w:r w:rsidR="00E44BBB">
        <w:t xml:space="preserve">tle </w:t>
      </w:r>
      <w:r w:rsidR="00E25814">
        <w:t xml:space="preserve">(1925) </w:t>
      </w:r>
      <w:r w:rsidR="00E44BBB">
        <w:t>argued, learning to see what has moral significance</w:t>
      </w:r>
      <w:r w:rsidR="004A3AB1">
        <w:t xml:space="preserve"> is a process: it is a process of internalizing </w:t>
      </w:r>
      <w:r w:rsidR="00E25814">
        <w:t xml:space="preserve">the good. </w:t>
      </w:r>
      <w:r w:rsidR="00C95AAC">
        <w:t xml:space="preserve"> </w:t>
      </w:r>
      <w:r w:rsidR="00C81EB1">
        <w:t>The way we do this</w:t>
      </w:r>
      <w:r w:rsidR="004A3AB1">
        <w:t xml:space="preserve">, according to the virtue theorist, </w:t>
      </w:r>
      <w:r w:rsidR="00C81EB1">
        <w:t xml:space="preserve">is </w:t>
      </w:r>
      <w:r w:rsidR="004A3AB1">
        <w:t xml:space="preserve">by practicing </w:t>
      </w:r>
      <w:r w:rsidR="00322047">
        <w:t xml:space="preserve">virtuous actions.  </w:t>
      </w:r>
      <w:r w:rsidR="00C95AAC">
        <w:t>(Burnyeat</w:t>
      </w:r>
      <w:r w:rsidR="00E25814">
        <w:t>, 1980)</w:t>
      </w:r>
      <w:r w:rsidR="00C95AAC">
        <w:t xml:space="preserve">  </w:t>
      </w:r>
      <w:r w:rsidR="00322047">
        <w:t>Initially, most of us</w:t>
      </w:r>
      <w:r w:rsidR="004A3AB1">
        <w:t xml:space="preserve"> do morally good deeds because we are told to: we share our toys, we avoid hurti</w:t>
      </w:r>
      <w:r w:rsidR="00ED0327">
        <w:t>ng others,</w:t>
      </w:r>
      <w:r w:rsidR="004A3AB1">
        <w:t xml:space="preserve"> not because we have internalized the good, but because we empathize with someone who is hurt, or because we are emulating our caregivers, or because we want to please them, or want to avoid punishment for transgressing.  </w:t>
      </w:r>
      <w:r>
        <w:t>Doing these actions is practice for becoming virtuous.  P</w:t>
      </w:r>
      <w:r w:rsidR="004A3AB1">
        <w:t>racticing these good actions cultivates a</w:t>
      </w:r>
      <w:r>
        <w:t xml:space="preserve"> way of perceiving the world: w</w:t>
      </w:r>
      <w:r w:rsidR="004A3AB1">
        <w:t>e come to see certain actions as harmful (throwing sand in someone’s face), we come to see certain words as hurtful (teasing) and we come to</w:t>
      </w:r>
      <w:r w:rsidR="008668AC">
        <w:t xml:space="preserve"> see certain actions as kind or</w:t>
      </w:r>
      <w:r w:rsidR="004A3AB1">
        <w:t xml:space="preserve"> helpful (playing with a lonely child on the playground).   </w:t>
      </w:r>
      <w:r w:rsidR="00322047">
        <w:t xml:space="preserve">We see these actions in this way, in part, because we have begun to cultivate a moral sensibility: we have begun to affirm the moral values contained in this way of seeing the world.  </w:t>
      </w:r>
      <w:r w:rsidR="00EF5D6C">
        <w:t xml:space="preserve">Our perception </w:t>
      </w:r>
      <w:r w:rsidR="004A3AB1">
        <w:t>builds on natural sympathies and also transforms some of the learner’s feelings: through emulating virtuous people, through seeing the world as they do, the novice comes to feel that her actions are good.  She enjoys the actions and loves doing them.   And this development and transformation of her emotions becomes habitual as this way of seeing the world takes root in her character.</w:t>
      </w:r>
      <w:r w:rsidR="00ED0327">
        <w:t xml:space="preserve">  Moreover, these ways of seeing and feeling are, according to the virtue theorist, the </w:t>
      </w:r>
      <w:r w:rsidR="00CF2B29">
        <w:t xml:space="preserve">ordinary, </w:t>
      </w:r>
      <w:r w:rsidR="00ED0327">
        <w:t xml:space="preserve">everyday </w:t>
      </w:r>
      <w:r w:rsidR="00CF2B29">
        <w:t xml:space="preserve">psychological states that </w:t>
      </w:r>
      <w:r w:rsidR="00ED0327">
        <w:t>prompt the ordinary person to act</w:t>
      </w:r>
      <w:r>
        <w:t xml:space="preserve"> in morally good ways</w:t>
      </w:r>
      <w:r w:rsidR="00ED0327">
        <w:t>.</w:t>
      </w:r>
    </w:p>
    <w:p w:rsidR="004A3AB1" w:rsidRDefault="00ED0327" w:rsidP="006B4280">
      <w:pPr>
        <w:spacing w:line="480" w:lineRule="auto"/>
        <w:ind w:firstLine="720"/>
      </w:pPr>
      <w:r>
        <w:lastRenderedPageBreak/>
        <w:t>Furthermore, the virtue theorist argues that these feelings and perception</w:t>
      </w:r>
      <w:r w:rsidR="00CF2B29">
        <w:t xml:space="preserve">s </w:t>
      </w:r>
      <w:r>
        <w:t>are not</w:t>
      </w:r>
      <w:r w:rsidR="004A3AB1">
        <w:t xml:space="preserve"> chosen in the moment at which they motivate our actions.  </w:t>
      </w:r>
      <w:r w:rsidR="008668AC">
        <w:t>Miles Burnyeat</w:t>
      </w:r>
      <w:r w:rsidR="00E25814">
        <w:t xml:space="preserve"> (1980)</w:t>
      </w:r>
      <w:r w:rsidR="00CF2B29">
        <w:t>, for instance,</w:t>
      </w:r>
      <w:r w:rsidR="008668AC">
        <w:t xml:space="preserve"> argues </w:t>
      </w:r>
      <w:r w:rsidR="00EF5D6C">
        <w:t>that our moral feelings cannot be chosen in a moment, just as our fee</w:t>
      </w:r>
      <w:r w:rsidR="00AE1132">
        <w:t xml:space="preserve">lings about non-moral goods </w:t>
      </w:r>
      <w:r w:rsidR="00902698">
        <w:t>cannot be chosen in a moment.</w:t>
      </w:r>
      <w:r w:rsidR="00E25814">
        <w:t xml:space="preserve">  </w:t>
      </w:r>
      <w:r w:rsidR="00902698">
        <w:t>Bu</w:t>
      </w:r>
      <w:r w:rsidR="00FA00FD">
        <w:t>rnyeat notes</w:t>
      </w:r>
      <w:r w:rsidR="008668AC">
        <w:t xml:space="preserve"> that you cannot choose in a moment to love to ski or </w:t>
      </w:r>
      <w:r w:rsidR="00C84119">
        <w:t xml:space="preserve">to find espresso delicious or see that a </w:t>
      </w:r>
      <w:r w:rsidR="008668AC">
        <w:t xml:space="preserve">Picasso painting </w:t>
      </w:r>
      <w:r w:rsidR="00C84119">
        <w:t xml:space="preserve">is </w:t>
      </w:r>
      <w:r w:rsidR="008668AC">
        <w:t xml:space="preserve">beautiful.  </w:t>
      </w:r>
      <w:r w:rsidR="00902698">
        <w:t xml:space="preserve">These feelings, </w:t>
      </w:r>
      <w:r w:rsidR="00AE1132">
        <w:t>these</w:t>
      </w:r>
      <w:r w:rsidR="00902698">
        <w:t xml:space="preserve"> acquired tastes,</w:t>
      </w:r>
      <w:r w:rsidR="00EB19B1">
        <w:t xml:space="preserve"> must be cultivated over time. </w:t>
      </w:r>
      <w:r w:rsidR="004A3AB1">
        <w:t xml:space="preserve"> Burnyeat </w:t>
      </w:r>
      <w:r w:rsidR="00EB19B1">
        <w:t xml:space="preserve">further </w:t>
      </w:r>
      <w:r w:rsidR="004A3AB1">
        <w:t>argues that each of these senses</w:t>
      </w:r>
      <w:r w:rsidR="00902698">
        <w:t xml:space="preserve"> (moral or non-moral)</w:t>
      </w:r>
      <w:r w:rsidR="004A3AB1">
        <w:t xml:space="preserve"> must be cultivated over time, through habituation and experience.  Coming to love espresso involves drinking it</w:t>
      </w:r>
      <w:r w:rsidR="00EB19B1">
        <w:t xml:space="preserve"> over time, initially</w:t>
      </w:r>
      <w:r w:rsidR="00AE1132">
        <w:t xml:space="preserve"> </w:t>
      </w:r>
      <w:r w:rsidR="00C84119">
        <w:t>with lots of sugar and</w:t>
      </w:r>
      <w:r w:rsidR="004A3AB1">
        <w:t xml:space="preserve"> milk, until the novice espresso drinker cultivates a taste for it.  The same goes for skiing, vi</w:t>
      </w:r>
      <w:r w:rsidR="00902698">
        <w:t>ewing art, and</w:t>
      </w:r>
      <w:r w:rsidR="004A3AB1">
        <w:t xml:space="preserve"> moral virtue.  The moral novice emulates the more virtuous people around h</w:t>
      </w:r>
      <w:r w:rsidR="00FA00FD">
        <w:t>im because by practicing kind</w:t>
      </w:r>
      <w:r w:rsidR="004A3AB1">
        <w:t xml:space="preserve"> actions, courageous actions, temperate actions, and so on, he will come to internalize a love of these actions.  In the beginning the moral </w:t>
      </w:r>
      <w:r w:rsidR="00FA00FD">
        <w:t>novice may not enjoy being kind</w:t>
      </w:r>
      <w:r w:rsidR="004A3AB1">
        <w:t xml:space="preserve"> – he is self-centered or lazy or begrudging</w:t>
      </w:r>
      <w:r w:rsidR="00F364F1">
        <w:t>, unwilling or reluctant to do it</w:t>
      </w:r>
      <w:r w:rsidR="004A3AB1">
        <w:t xml:space="preserve">.  But he </w:t>
      </w:r>
      <w:r w:rsidR="00F364F1">
        <w:t>exhibits kindness</w:t>
      </w:r>
      <w:r w:rsidR="004A3AB1">
        <w:t xml:space="preserve"> out of a desire to please a role model or to avoid punishment or because he finds in himself a glimmer of empathy for someone in need of help.  As he helps he feels a</w:t>
      </w:r>
      <w:r w:rsidR="00F364F1">
        <w:t xml:space="preserve"> bit of joy in doing the kind action.  The value of kindness</w:t>
      </w:r>
      <w:r w:rsidR="004A3AB1">
        <w:t xml:space="preserve"> for its own sake thus begins to grow in his emotions.  And it is the performance of the actions, the practice of doing them, that enables the learner to come to love the actions and love the good in them. (Burnyeat, 1980)</w:t>
      </w:r>
    </w:p>
    <w:p w:rsidR="004A3AB1" w:rsidRDefault="00684988" w:rsidP="00684988">
      <w:pPr>
        <w:spacing w:line="480" w:lineRule="auto"/>
        <w:ind w:firstLine="720"/>
      </w:pPr>
      <w:r>
        <w:t xml:space="preserve">Moral virtue requires the virtuous person to do the right actions and feel the right emotions, as these things are called for by particular moral situations. </w:t>
      </w:r>
      <w:r w:rsidR="00F364F1">
        <w:t>(Aristotle</w:t>
      </w:r>
      <w:r w:rsidR="00E25814">
        <w:t>, 1925, Bk II. 6</w:t>
      </w:r>
      <w:r w:rsidR="00F364F1">
        <w:t>)</w:t>
      </w:r>
      <w:r>
        <w:t xml:space="preserve"> But how can the virtuous person control, in the heat of a moral situation, which emotions she feels?  Aristotle acknowledges that</w:t>
      </w:r>
      <w:r w:rsidR="004A3AB1">
        <w:t xml:space="preserve"> we cannot choose, at a given moment, t</w:t>
      </w:r>
      <w:r>
        <w:t xml:space="preserve">o feel fear or anger </w:t>
      </w:r>
      <w:r>
        <w:lastRenderedPageBreak/>
        <w:t>or joy; nevertheless</w:t>
      </w:r>
      <w:r w:rsidR="004A3AB1">
        <w:t xml:space="preserve"> we can choose over time to cultivate those feelings so that the next time, or a few times down the road, when certain feelings are called for, or when we are called upon to love the good (whatever it is) those feelings will be ready and waiting to serve us.</w:t>
      </w:r>
      <w:r>
        <w:t xml:space="preserve">  Our emotions, then, are chosen in the sense that they are cultivated over time.  </w:t>
      </w:r>
      <w:r w:rsidR="002C2DA6">
        <w:t>Our choices are</w:t>
      </w:r>
      <w:r w:rsidR="0097274C">
        <w:t xml:space="preserve"> determined by how we are taught and how we take up that teaching.  (Sherman, 1995) </w:t>
      </w:r>
      <w:r w:rsidR="00AE1132">
        <w:t xml:space="preserve"> </w:t>
      </w:r>
      <w:r w:rsidR="0097274C">
        <w:t xml:space="preserve">And because we can cultivate these states through our moral development, we can exercise some control over them.  The virtue theorist thus regards the </w:t>
      </w:r>
      <w:r w:rsidR="00AE1132">
        <w:t>individual’s</w:t>
      </w:r>
      <w:r w:rsidR="004A3AB1">
        <w:t xml:space="preserve"> way of seeing the world and the</w:t>
      </w:r>
      <w:r w:rsidR="0097274C">
        <w:t xml:space="preserve"> feelings associated with it as</w:t>
      </w:r>
      <w:r w:rsidR="004A3AB1">
        <w:t xml:space="preserve"> </w:t>
      </w:r>
      <w:r w:rsidR="0097274C">
        <w:t>subject to moral assessment</w:t>
      </w:r>
      <w:r w:rsidR="004A3AB1">
        <w:t xml:space="preserve">.  </w:t>
      </w:r>
    </w:p>
    <w:p w:rsidR="004A3AB1" w:rsidRDefault="00B10949" w:rsidP="006B4280">
      <w:pPr>
        <w:tabs>
          <w:tab w:val="left" w:pos="7545"/>
        </w:tabs>
        <w:spacing w:line="480" w:lineRule="auto"/>
        <w:ind w:firstLine="720"/>
      </w:pPr>
      <w:r>
        <w:t>To put the point another way: w</w:t>
      </w:r>
      <w:r w:rsidR="004E0D8B">
        <w:t>hen we choose to practice virtuous actions, we are choosing to cultivate affective and cognitive states.  That is</w:t>
      </w:r>
      <w:r w:rsidR="004A3AB1">
        <w:t>, as Burnyeat notes in de</w:t>
      </w:r>
      <w:r w:rsidR="0047348C">
        <w:t xml:space="preserve">veloping Aristotle’s view, </w:t>
      </w:r>
      <w:r w:rsidR="004A3AB1">
        <w:t xml:space="preserve">practicing virtuous actions engenders both an affective and a cognitive shift: the moral learner comes to love the good and in so loving it, she comes also to </w:t>
      </w:r>
      <w:r w:rsidR="004E0D8B">
        <w:t>know in a robust and full sense</w:t>
      </w:r>
      <w:r w:rsidR="004A3AB1">
        <w:t xml:space="preserve"> that these actions are good.  Thus the pinnacle of moral development comes when the moral learner has transformed not only her emotions through doing virtuous actions, but also has transformed her </w:t>
      </w:r>
      <w:r w:rsidR="0047348C">
        <w:t>cognitive moral understanding.  The virtuous person recognizes the</w:t>
      </w:r>
      <w:r w:rsidR="004A3AB1">
        <w:t xml:space="preserve"> fullest exte</w:t>
      </w:r>
      <w:r w:rsidR="0047348C">
        <w:t>nt of the goodness of virtue: s</w:t>
      </w:r>
      <w:r w:rsidR="004A3AB1">
        <w:t>he has internalized it or taken it to heart that these things are good.</w:t>
      </w:r>
      <w:r w:rsidR="004E0D8B">
        <w:t xml:space="preserve">  And so when we choose to cultivate virtue, to practice virtuous actions, we are at the same time choosing to constitute our feelings and cognitions.  </w:t>
      </w:r>
    </w:p>
    <w:p w:rsidR="004A3AB1" w:rsidRDefault="005F76DB" w:rsidP="006B4280">
      <w:pPr>
        <w:tabs>
          <w:tab w:val="left" w:pos="7545"/>
        </w:tabs>
        <w:spacing w:line="480" w:lineRule="auto"/>
        <w:ind w:firstLine="720"/>
      </w:pPr>
      <w:r>
        <w:t xml:space="preserve">At this point it may be objected that many of us are not aware of our moral feelings.  This is certainly true.  </w:t>
      </w:r>
      <w:r w:rsidR="0047348C">
        <w:t xml:space="preserve">Despite the fact that the virtuous person, the moral expert, has a complete knowledge of the goodness of virtue, it nonetheless remains true that </w:t>
      </w:r>
      <w:r w:rsidR="004A3AB1">
        <w:t xml:space="preserve">the </w:t>
      </w:r>
      <w:r w:rsidR="0047348C">
        <w:t xml:space="preserve">young </w:t>
      </w:r>
      <w:r w:rsidR="004A3AB1">
        <w:t>moral learner</w:t>
      </w:r>
      <w:r w:rsidR="004E0D8B">
        <w:t>, the novice,</w:t>
      </w:r>
      <w:r w:rsidR="004A3AB1">
        <w:t xml:space="preserve"> may be unaware </w:t>
      </w:r>
      <w:r w:rsidR="0047348C">
        <w:t xml:space="preserve">of her moral feelings at any given moment in time.  </w:t>
      </w:r>
      <w:r w:rsidR="004A3AB1">
        <w:lastRenderedPageBreak/>
        <w:t>For many years during our moral development, it is largely the influence of our teachers</w:t>
      </w:r>
      <w:r w:rsidR="0047348C">
        <w:t xml:space="preserve"> and caregivers that</w:t>
      </w:r>
      <w:r w:rsidR="004A3AB1">
        <w:t xml:space="preserve"> enables these feelings and this way of seeing to grow in us.  It may not be until we are teenagers or older that we can come to be aware of our moral feelings.  For</w:t>
      </w:r>
      <w:r w:rsidR="00DF2ED9">
        <w:t xml:space="preserve"> instance, a young child would typically not </w:t>
      </w:r>
      <w:r w:rsidR="004A3AB1">
        <w:t>say, “I feel indignant about that injustice;” though a teenager</w:t>
      </w:r>
      <w:r w:rsidR="00DF2ED9">
        <w:t xml:space="preserve"> or young adult might</w:t>
      </w:r>
      <w:r w:rsidR="004A3AB1">
        <w:t xml:space="preserve">.  </w:t>
      </w:r>
      <w:r w:rsidR="00DF2ED9">
        <w:t xml:space="preserve">Many young children do not have a well-developed sense of the difference between something being unjust and something failing to “go her way.” The very young child, though he certainly knows when something is not fair, does not have a fully developed view of what constitutes injustice.  </w:t>
      </w:r>
      <w:r w:rsidR="004A3AB1">
        <w:t>The teenager or young adult, on the other hand, is be</w:t>
      </w:r>
      <w:r w:rsidR="00840DB4">
        <w:t xml:space="preserve">ginning to have a richer and more nuanced view of injustice and can more fully </w:t>
      </w:r>
      <w:r w:rsidR="004A3AB1">
        <w:t xml:space="preserve">make </w:t>
      </w:r>
      <w:r w:rsidR="00840DB4">
        <w:t>certain</w:t>
      </w:r>
      <w:r w:rsidR="004A3AB1">
        <w:t xml:space="preserve"> sophisticated distinctions (</w:t>
      </w:r>
      <w:r w:rsidR="00840DB4">
        <w:t xml:space="preserve">for instance, </w:t>
      </w:r>
      <w:r w:rsidR="004A3AB1">
        <w:t>the difference between “it didn’t go my way”</w:t>
      </w:r>
      <w:r w:rsidR="00840DB4">
        <w:t xml:space="preserve"> and “it is unfair”</w:t>
      </w:r>
      <w:r w:rsidR="004A3AB1">
        <w:t>).  The young adult, in the same way, can endorse the project of cultivat</w:t>
      </w:r>
      <w:r w:rsidR="00C6171C">
        <w:t>ing a certain moral sense in his</w:t>
      </w:r>
      <w:r w:rsidR="004A3AB1">
        <w:t xml:space="preserve"> character.  It can thus take many years for us to be aware of the feelings we are cultivating in becoming morally virtuous.</w:t>
      </w:r>
      <w:r w:rsidR="0030595B">
        <w:t xml:space="preserve">  And some of us, due to our early influences, may be aware of our moral feelings in only a rudimentary way at any point in our lives.  Others of us, perhaps many of us, however, </w:t>
      </w:r>
      <w:r w:rsidR="00840DB4">
        <w:t xml:space="preserve">do have a greater awareness of our emotions and </w:t>
      </w:r>
      <w:r w:rsidR="0030595B">
        <w:t>aim to cultivate our moral emotions through</w:t>
      </w:r>
      <w:r w:rsidR="00840DB4">
        <w:t>out</w:t>
      </w:r>
      <w:r w:rsidR="0030595B">
        <w:t xml:space="preserve"> our moral development.</w:t>
      </w:r>
    </w:p>
    <w:p w:rsidR="004E0D8B" w:rsidRDefault="004A3AB1" w:rsidP="006B4280">
      <w:pPr>
        <w:tabs>
          <w:tab w:val="left" w:pos="7545"/>
        </w:tabs>
        <w:spacing w:line="480" w:lineRule="auto"/>
        <w:ind w:firstLine="720"/>
      </w:pPr>
      <w:r>
        <w:t>We see, then, that some v</w:t>
      </w:r>
      <w:r w:rsidR="00840DB4">
        <w:t>irtue theorists</w:t>
      </w:r>
      <w:r w:rsidR="0030595B">
        <w:t xml:space="preserve"> hold</w:t>
      </w:r>
      <w:r>
        <w:t xml:space="preserve"> that our moral motivations</w:t>
      </w:r>
      <w:r w:rsidR="009761DA">
        <w:t>, our emotions and the influences on our morally assessable actions,</w:t>
      </w:r>
      <w:r>
        <w:t xml:space="preserve"> may lie, at l</w:t>
      </w:r>
      <w:r w:rsidR="00840DB4">
        <w:t>east largely</w:t>
      </w:r>
      <w:r>
        <w:t xml:space="preserve"> outside of our articulate, conscious awareness, and may not be subject to immediate choice and control. </w:t>
      </w:r>
      <w:r w:rsidR="004E0D8B">
        <w:t xml:space="preserve">We cannot control, in the moment a moral emotion assails us, whether or not to experience that emotion.  We can, however, choose to cultivate our moral emotions over time and so in this regard our moral emotions are under our control and therefore subject to moral assessment. </w:t>
      </w:r>
    </w:p>
    <w:p w:rsidR="004A3AB1" w:rsidRDefault="00840DB4" w:rsidP="006B4280">
      <w:pPr>
        <w:tabs>
          <w:tab w:val="left" w:pos="7545"/>
        </w:tabs>
        <w:spacing w:line="480" w:lineRule="auto"/>
        <w:ind w:firstLine="720"/>
      </w:pPr>
      <w:r>
        <w:lastRenderedPageBreak/>
        <w:t xml:space="preserve">Moreover, some virtue theorists hold that </w:t>
      </w:r>
      <w:r w:rsidR="004E0D8B">
        <w:t>virtuous actions can be and often are</w:t>
      </w:r>
      <w:r>
        <w:t xml:space="preserve"> influenced by psychological states that are not under the individual’s control.  </w:t>
      </w:r>
      <w:r w:rsidR="004A3AB1">
        <w:t xml:space="preserve">Nevertheless, the virtue theorist argues that over time we can choose, become aware of, and control our emotions and our love of the good.  Together our emotions and love of the good constitute many of our ordinary virtue-theoretic moral motivations.  We control our emotions and love of the good, over time, by listening to the teachings of the moral exemplars in our lives; by choosing to notice and attend to morally salient particulars; and by practicing virtuous actions.  In our moral development, in honing our keen moral perception, and in doing the actions that are morally required, we </w:t>
      </w:r>
      <w:r w:rsidR="0047348C">
        <w:t>cultivate our emotions, so that</w:t>
      </w:r>
      <w:r w:rsidR="004A3AB1">
        <w:t xml:space="preserve"> over time, they line up with the good and motivate morally correct, and hopefully one day, virtuous, actions.</w:t>
      </w:r>
    </w:p>
    <w:p w:rsidR="004A3AB1" w:rsidRDefault="00902698" w:rsidP="006B4280">
      <w:pPr>
        <w:tabs>
          <w:tab w:val="left" w:pos="7545"/>
        </w:tabs>
        <w:spacing w:line="480" w:lineRule="auto"/>
        <w:ind w:firstLine="720"/>
      </w:pPr>
      <w:r>
        <w:t>S</w:t>
      </w:r>
      <w:r w:rsidR="004A3AB1">
        <w:t xml:space="preserve">ome virtue theorists have embraced this account, especially because it tells a powerful story about how individuals can overcome </w:t>
      </w:r>
      <w:r w:rsidR="005C5FD8">
        <w:t xml:space="preserve">the </w:t>
      </w:r>
      <w:r w:rsidR="004A3AB1">
        <w:t>bias that has found its way into their moral persona.  Rosalind Hursthouse</w:t>
      </w:r>
      <w:r w:rsidR="0047348C">
        <w:t xml:space="preserve"> (1999)</w:t>
      </w:r>
      <w:r w:rsidR="004A3AB1">
        <w:t>, for instance, emphasizes the important role of moral education and has argued that racism is a paradigm case of bad moral training.  Tho</w:t>
      </w:r>
      <w:r w:rsidR="00C6171C">
        <w:t>ugh she does not discuss implicit associations</w:t>
      </w:r>
      <w:r w:rsidR="004A3AB1">
        <w:t xml:space="preserve"> per se, she nonetheless argues that the virtue theorist offers a compelling view of how we can unlearn the effects of bad moral training</w:t>
      </w:r>
      <w:r w:rsidR="00592809">
        <w:t xml:space="preserve"> (these effects include racism, sexism, ageism, homophobia, etc)</w:t>
      </w:r>
      <w:r w:rsidR="004A3AB1">
        <w:t xml:space="preserve">.  Furthermore, </w:t>
      </w:r>
      <w:r w:rsidR="00592809">
        <w:t xml:space="preserve">Hursthouse argues that </w:t>
      </w:r>
      <w:r w:rsidR="004A3AB1">
        <w:t>individuals have a powerful motivation for unlearning these biases: it is the love of justice.  She asks, “Why do those of us who had racism inculcated in us think that we must strive, and continue to strive, to undo the effects of that upbringing?  Not because we think it will make it easier for us to do what is charitable and just, but because we think it will make us better people, more charitable and just than we are at present.” (Hursthouse, p. 117)  A</w:t>
      </w:r>
      <w:r w:rsidR="0047348C">
        <w:t xml:space="preserve">s Hursthouse </w:t>
      </w:r>
      <w:r w:rsidR="0047348C">
        <w:lastRenderedPageBreak/>
        <w:t>argues, a</w:t>
      </w:r>
      <w:r w:rsidR="004A3AB1">
        <w:t xml:space="preserve"> love of the good can</w:t>
      </w:r>
      <w:r w:rsidR="005C5FD8">
        <w:t xml:space="preserve"> be a powerful force to impel individuals to overcome their</w:t>
      </w:r>
      <w:r w:rsidR="004A3AB1">
        <w:t xml:space="preserve"> unjust implicit as</w:t>
      </w:r>
      <w:r w:rsidR="0047348C">
        <w:t>sociations and work toward becoming more just individual</w:t>
      </w:r>
      <w:r w:rsidR="005C5FD8">
        <w:t>s</w:t>
      </w:r>
      <w:r w:rsidR="0047348C">
        <w:t xml:space="preserve"> and creating</w:t>
      </w:r>
      <w:r w:rsidR="005C5FD8">
        <w:t xml:space="preserve"> more just societies</w:t>
      </w:r>
      <w:r w:rsidR="004A3AB1">
        <w:t>.</w:t>
      </w:r>
    </w:p>
    <w:p w:rsidR="004A3AB1" w:rsidRDefault="004A3AB1" w:rsidP="006B4280">
      <w:pPr>
        <w:spacing w:line="480" w:lineRule="auto"/>
      </w:pPr>
      <w:r>
        <w:tab/>
      </w:r>
    </w:p>
    <w:p w:rsidR="00E3598D" w:rsidRDefault="00E3598D" w:rsidP="009761DA">
      <w:pPr>
        <w:pStyle w:val="ListParagraph"/>
        <w:numPr>
          <w:ilvl w:val="0"/>
          <w:numId w:val="1"/>
        </w:numPr>
        <w:spacing w:line="480" w:lineRule="auto"/>
      </w:pPr>
      <w:r>
        <w:t>Virtue-theoretic motivations and Implicit Associations</w:t>
      </w:r>
      <w:r w:rsidR="004A3AB1">
        <w:t xml:space="preserve"> </w:t>
      </w:r>
    </w:p>
    <w:p w:rsidR="009761DA" w:rsidRDefault="009761DA" w:rsidP="009761DA">
      <w:pPr>
        <w:pStyle w:val="ListParagraph"/>
        <w:spacing w:line="480" w:lineRule="auto"/>
        <w:ind w:left="1080"/>
      </w:pPr>
    </w:p>
    <w:p w:rsidR="004A3AB1" w:rsidRDefault="004A3AB1" w:rsidP="002D57C6">
      <w:pPr>
        <w:spacing w:line="480" w:lineRule="auto"/>
        <w:ind w:firstLine="720"/>
      </w:pPr>
      <w:r>
        <w:t>We have seen that the virtue theorist provides moral agen</w:t>
      </w:r>
      <w:r w:rsidR="00AC0832">
        <w:t xml:space="preserve">ts a framework within which </w:t>
      </w:r>
      <w:r w:rsidR="00902698">
        <w:t>agents</w:t>
      </w:r>
      <w:r w:rsidR="00513081">
        <w:t xml:space="preserve"> can morally assess psychological</w:t>
      </w:r>
      <w:r>
        <w:t xml:space="preserve"> states that are not under their immediate control, not within the age</w:t>
      </w:r>
      <w:r w:rsidR="00513081">
        <w:t>nt’s awareness</w:t>
      </w:r>
      <w:r w:rsidR="004D4FB9">
        <w:t>, and</w:t>
      </w:r>
      <w:r>
        <w:t xml:space="preserve"> not chosen</w:t>
      </w:r>
      <w:r w:rsidR="00902698">
        <w:t xml:space="preserve"> in the moment they are experienced</w:t>
      </w:r>
      <w:r>
        <w:t xml:space="preserve"> by the agent herself.  Now further notice that the affective shift that occurs for the moral novice with the ordinary virtue-theoretic motivations is the same transformation that occurs with implicit as</w:t>
      </w:r>
      <w:r w:rsidR="00C770D0">
        <w:t>sociations.  As we have seen, individuals</w:t>
      </w:r>
      <w:r>
        <w:t xml:space="preserve"> do not choose to have positive feelings about</w:t>
      </w:r>
      <w:r w:rsidR="009761DA">
        <w:t xml:space="preserve"> generous</w:t>
      </w:r>
      <w:r w:rsidR="00C770D0">
        <w:t xml:space="preserve"> behavior.  Their parents, teachers, and</w:t>
      </w:r>
      <w:r>
        <w:t xml:space="preserve"> role model</w:t>
      </w:r>
      <w:r w:rsidR="009761DA">
        <w:t>s require generous</w:t>
      </w:r>
      <w:r w:rsidR="00C770D0">
        <w:t xml:space="preserve"> behavior</w:t>
      </w:r>
      <w:r w:rsidR="009761DA">
        <w:t xml:space="preserve"> and an appreciation of generosity</w:t>
      </w:r>
      <w:r w:rsidR="00C770D0">
        <w:t xml:space="preserve"> begins to gro</w:t>
      </w:r>
      <w:r w:rsidR="00A778B3">
        <w:t>w in them.  With practice giving in the future,</w:t>
      </w:r>
      <w:r w:rsidR="00C770D0">
        <w:t xml:space="preserve"> the good feeling</w:t>
      </w:r>
      <w:r w:rsidR="00A778B3">
        <w:t>, the love of being generous,</w:t>
      </w:r>
      <w:r w:rsidR="00C770D0">
        <w:t xml:space="preserve"> grows.  In t</w:t>
      </w:r>
      <w:r w:rsidR="00975E34">
        <w:t xml:space="preserve">he same way, individuals </w:t>
      </w:r>
      <w:r w:rsidR="00C770D0">
        <w:t>do not choose their implicit associations: they</w:t>
      </w:r>
      <w:r>
        <w:t xml:space="preserve"> do not choose to associate European Americans with good</w:t>
      </w:r>
      <w:r w:rsidR="00C770D0">
        <w:t>, African Americans with bad; they</w:t>
      </w:r>
      <w:r>
        <w:t xml:space="preserve"> do not choose to associate women with home and family, </w:t>
      </w:r>
      <w:r w:rsidR="00C770D0">
        <w:t>men with career and business; they</w:t>
      </w:r>
      <w:r>
        <w:t xml:space="preserve"> do not choose t</w:t>
      </w:r>
      <w:r w:rsidR="001C3CA1">
        <w:t>o associate young with good, aged</w:t>
      </w:r>
      <w:r>
        <w:t xml:space="preserve"> with ba</w:t>
      </w:r>
      <w:r w:rsidR="00C770D0">
        <w:t>d. These associations come to them</w:t>
      </w:r>
      <w:r>
        <w:t xml:space="preserve"> in part because of the values and norms of</w:t>
      </w:r>
      <w:r w:rsidR="00C770D0">
        <w:t xml:space="preserve"> their</w:t>
      </w:r>
      <w:r>
        <w:t xml:space="preserve"> cultur</w:t>
      </w:r>
      <w:r w:rsidR="00C770D0">
        <w:t>es.  These norms imprint upon individuals and seep into the fabric of their</w:t>
      </w:r>
      <w:r>
        <w:t xml:space="preserve"> lives.  </w:t>
      </w:r>
    </w:p>
    <w:p w:rsidR="004A3AB1" w:rsidRPr="00A70977" w:rsidRDefault="004A3AB1" w:rsidP="006B4280">
      <w:pPr>
        <w:spacing w:line="480" w:lineRule="auto"/>
        <w:ind w:firstLine="720"/>
        <w:rPr>
          <w:i/>
        </w:rPr>
      </w:pPr>
      <w:r>
        <w:t xml:space="preserve">Now it will be noted that part of the path of moral development </w:t>
      </w:r>
      <w:r w:rsidR="003B3567">
        <w:t xml:space="preserve">for the virtue theorist </w:t>
      </w:r>
      <w:r>
        <w:t>i</w:t>
      </w:r>
      <w:r w:rsidR="003B3567">
        <w:t>nvolves the recognition of the moral</w:t>
      </w:r>
      <w:r>
        <w:t xml:space="preserve"> feelings and </w:t>
      </w:r>
      <w:r w:rsidR="003B3567">
        <w:t xml:space="preserve">the </w:t>
      </w:r>
      <w:r>
        <w:t xml:space="preserve">recognition of the moral values </w:t>
      </w:r>
      <w:r>
        <w:lastRenderedPageBreak/>
        <w:t xml:space="preserve">associated with them.  We saw that practicing </w:t>
      </w:r>
      <w:r w:rsidRPr="00A70977">
        <w:t>virtuous actions is meant to engender a cognitive shift as well</w:t>
      </w:r>
      <w:r>
        <w:t xml:space="preserve"> as an affective one</w:t>
      </w:r>
      <w:r w:rsidRPr="00A70977">
        <w:t xml:space="preserve">.  Cultivating these </w:t>
      </w:r>
      <w:r>
        <w:t xml:space="preserve">positive </w:t>
      </w:r>
      <w:r w:rsidRPr="00A70977">
        <w:t xml:space="preserve">feelings enables the </w:t>
      </w:r>
      <w:r>
        <w:t xml:space="preserve">moral </w:t>
      </w:r>
      <w:r w:rsidRPr="00A70977">
        <w:t xml:space="preserve">novice to learn something cognitive </w:t>
      </w:r>
      <w:r w:rsidR="00A778B3">
        <w:t>about</w:t>
      </w:r>
      <w:r w:rsidRPr="00A70977">
        <w:t xml:space="preserve"> </w:t>
      </w:r>
      <w:r>
        <w:t>moral virtue (or again, in the case of non-moral skills, about the value of skiing, espresso, and Picasso paintings</w:t>
      </w:r>
      <w:r w:rsidRPr="00A70977">
        <w:t xml:space="preserve">: </w:t>
      </w:r>
      <w:r>
        <w:t xml:space="preserve">he learns </w:t>
      </w:r>
      <w:r w:rsidRPr="00A70977">
        <w:t>that skiing is enjoyable, that espresso tastes good, and that the Picasso is beautiful</w:t>
      </w:r>
      <w:r>
        <w:t xml:space="preserve">).  Regarding moral virtue, the novice learns </w:t>
      </w:r>
      <w:r w:rsidR="00A778B3">
        <w:t>that, say, courage</w:t>
      </w:r>
      <w:r>
        <w:t xml:space="preserve"> is valuable for its own s</w:t>
      </w:r>
      <w:r w:rsidR="003B3567">
        <w:t>ake.</w:t>
      </w:r>
    </w:p>
    <w:p w:rsidR="004A3AB1" w:rsidRDefault="004A3AB1" w:rsidP="006B4280">
      <w:pPr>
        <w:spacing w:line="480" w:lineRule="auto"/>
      </w:pPr>
      <w:r>
        <w:tab/>
        <w:t>However, it might be noticed, these examples of skiing, espresso-drinking, Picasso paintings, meant to be explanatory of how we become virtuous, are examples in which our expl</w:t>
      </w:r>
      <w:r w:rsidR="00C770D0">
        <w:t>icit beliefs are transformed: individuals</w:t>
      </w:r>
      <w:r>
        <w:t xml:space="preserve"> come to know </w:t>
      </w:r>
      <w:r w:rsidR="00C770D0">
        <w:t xml:space="preserve">explicitly </w:t>
      </w:r>
      <w:r>
        <w:t xml:space="preserve">that skiing is enjoyable, that espresso tastes good, </w:t>
      </w:r>
      <w:r w:rsidR="00C770D0">
        <w:t xml:space="preserve">and </w:t>
      </w:r>
      <w:r>
        <w:t>that the Picasso is beaut</w:t>
      </w:r>
      <w:r w:rsidR="00C770D0">
        <w:t>iful.  And in the moral case, individuals</w:t>
      </w:r>
      <w:r>
        <w:t xml:space="preserve"> come </w:t>
      </w:r>
      <w:r w:rsidR="00513081">
        <w:t xml:space="preserve">to know that </w:t>
      </w:r>
      <w:r w:rsidR="00A778B3">
        <w:t>courage</w:t>
      </w:r>
      <w:r>
        <w:t xml:space="preserve"> is good, loveable, and virtuous.  But implicit associations are, as we have seen, implicit:  they are</w:t>
      </w:r>
      <w:r w:rsidR="00C770D0">
        <w:t xml:space="preserve"> associations that transform the individual’s</w:t>
      </w:r>
      <w:r>
        <w:t xml:space="preserve"> feelings, but do not change </w:t>
      </w:r>
      <w:r w:rsidR="00C770D0">
        <w:t>her cognitions, her</w:t>
      </w:r>
      <w:r>
        <w:t xml:space="preserve"> explicit beliefs.  </w:t>
      </w:r>
      <w:r w:rsidR="00AC0832">
        <w:t xml:space="preserve">This </w:t>
      </w:r>
      <w:r w:rsidR="001C3CA1">
        <w:t>seem</w:t>
      </w:r>
      <w:r w:rsidR="00AC0832">
        <w:t>s</w:t>
      </w:r>
      <w:r w:rsidR="00A778B3">
        <w:t xml:space="preserve"> to be an important dissimilarity between moral virtue and implicit associations</w:t>
      </w:r>
      <w:r w:rsidR="001C3CA1">
        <w:t>.</w:t>
      </w:r>
      <w:r w:rsidR="00801C3A">
        <w:t xml:space="preserve">  In other words, when an individual becomes morally virtuous or comes to love a non-moral good, her explicit beliefs are transformed.  But when an implicit association influences an action, the individual is not explicitly aware of this influence.  How can we hold individuals responsible for implicit associations when they are not aware of them?</w:t>
      </w:r>
      <w:r w:rsidR="00DB6799">
        <w:t xml:space="preserve">  Or again, how can virtue-theoretic motivations serve as a model for holding individuals morally responsible for implicit associations, when there is this important difference between them?</w:t>
      </w:r>
    </w:p>
    <w:p w:rsidR="004A3AB1" w:rsidRDefault="00666AFC" w:rsidP="006B4280">
      <w:pPr>
        <w:spacing w:line="480" w:lineRule="auto"/>
      </w:pPr>
      <w:r>
        <w:tab/>
        <w:t>In response,</w:t>
      </w:r>
      <w:r w:rsidR="004A3AB1">
        <w:t xml:space="preserve"> we can see that even though implicit as</w:t>
      </w:r>
      <w:r w:rsidR="00C770D0">
        <w:t>sociations may not transform</w:t>
      </w:r>
      <w:r w:rsidR="004A3AB1">
        <w:t xml:space="preserve"> beliefs, the beginnings of the two processes look identical.  To begin with the non-moral case, in the early day</w:t>
      </w:r>
      <w:r w:rsidR="00C770D0">
        <w:t>s of learning to ski, most individuals</w:t>
      </w:r>
      <w:r w:rsidR="004A3AB1">
        <w:t xml:space="preserve"> </w:t>
      </w:r>
      <w:r>
        <w:t xml:space="preserve">do not experience a cognitive </w:t>
      </w:r>
      <w:bookmarkStart w:id="0" w:name="_GoBack"/>
      <w:bookmarkEnd w:id="0"/>
      <w:r>
        <w:lastRenderedPageBreak/>
        <w:t xml:space="preserve">transformation: they </w:t>
      </w:r>
      <w:r w:rsidR="004A3AB1">
        <w:t>do not believe that skiing is an</w:t>
      </w:r>
      <w:r w:rsidR="00C770D0">
        <w:t xml:space="preserve"> enjoyable activi</w:t>
      </w:r>
      <w:r>
        <w:t>ty.  Rather, they believe that it is</w:t>
      </w:r>
      <w:r w:rsidR="00AC0832">
        <w:t xml:space="preserve"> cold and unpleasant.  I</w:t>
      </w:r>
      <w:r w:rsidR="00C770D0">
        <w:t>t is</w:t>
      </w:r>
      <w:r w:rsidR="004A3AB1">
        <w:t xml:space="preserve"> hard work and sometimes terrifying to strap long wooden boards onto uncomfortable, stiff, boots and point them down (what looks to be) a sheer, icy </w:t>
      </w:r>
      <w:r w:rsidR="00C770D0">
        <w:t>slope.  So in the early days, most</w:t>
      </w:r>
      <w:r>
        <w:t xml:space="preserve"> believe</w:t>
      </w:r>
      <w:r w:rsidR="004A3AB1">
        <w:t xml:space="preserve"> skiing to be almost entirely unpleasant.  But then over time, with some glimmers of pleasure here and there, some successes and lots </w:t>
      </w:r>
      <w:r w:rsidR="00C770D0">
        <w:t>and lots of practice, some</w:t>
      </w:r>
      <w:r w:rsidR="004A3AB1">
        <w:t xml:space="preserve"> both come to love the activity and </w:t>
      </w:r>
      <w:r w:rsidR="002674B4">
        <w:t xml:space="preserve">also </w:t>
      </w:r>
      <w:r w:rsidR="004A3AB1">
        <w:t>to know that it is enjoyable.</w:t>
      </w:r>
    </w:p>
    <w:p w:rsidR="004A3AB1" w:rsidRDefault="004A3AB1" w:rsidP="006B4280">
      <w:pPr>
        <w:spacing w:line="480" w:lineRule="auto"/>
      </w:pPr>
      <w:r>
        <w:tab/>
        <w:t>The same is true of moral virtue.  In th</w:t>
      </w:r>
      <w:r w:rsidR="00E5499B">
        <w:t>e beginning</w:t>
      </w:r>
      <w:r w:rsidR="00C770D0">
        <w:t>, individuals</w:t>
      </w:r>
      <w:r w:rsidR="00666AFC">
        <w:t xml:space="preserve"> often do not find kindness or giving</w:t>
      </w:r>
      <w:r w:rsidR="0018113F">
        <w:t>, or sharing, or resisting their</w:t>
      </w:r>
      <w:r>
        <w:t xml:space="preserve"> baser instincts to be pleasant.  It is ha</w:t>
      </w:r>
      <w:r w:rsidR="00C770D0">
        <w:t>rd and unpleasant, and often, individuals</w:t>
      </w:r>
      <w:r>
        <w:t xml:space="preserve"> do not want to do it.  But with practice, and again with glimmers of pleasure here and there (even very young children ca</w:t>
      </w:r>
      <w:r w:rsidR="00C770D0">
        <w:t>n and do act empathetically), individuals</w:t>
      </w:r>
      <w:r w:rsidR="00AC0832">
        <w:t xml:space="preserve"> </w:t>
      </w:r>
      <w:r>
        <w:t xml:space="preserve">come to enjoy </w:t>
      </w:r>
      <w:r w:rsidR="00666AFC">
        <w:t>giv</w:t>
      </w:r>
      <w:r>
        <w:t>in</w:t>
      </w:r>
      <w:r w:rsidR="00C770D0">
        <w:t xml:space="preserve">g and sharing, and similarly </w:t>
      </w:r>
      <w:r>
        <w:t xml:space="preserve">become slower to anger or </w:t>
      </w:r>
      <w:r w:rsidR="00C770D0">
        <w:t>retaliate, so that they</w:t>
      </w:r>
      <w:r>
        <w:t xml:space="preserve"> begin to love the g</w:t>
      </w:r>
      <w:r w:rsidR="00E5499B">
        <w:t>ood and cultivate the virtues</w:t>
      </w:r>
      <w:r>
        <w:t>.  These a</w:t>
      </w:r>
      <w:r w:rsidR="002674B4">
        <w:t>ctivities come to be seen</w:t>
      </w:r>
      <w:r>
        <w:t xml:space="preserve"> as pleasant, loveable, good and virtuous.  Practicing virtue, as with skiing, espresso-drinking and viewing Picasso p</w:t>
      </w:r>
      <w:r w:rsidR="00AC0832">
        <w:t xml:space="preserve">aintings, </w:t>
      </w:r>
      <w:r w:rsidR="00C770D0">
        <w:t>transform</w:t>
      </w:r>
      <w:r w:rsidR="00AC0832">
        <w:t>s</w:t>
      </w:r>
      <w:r w:rsidR="00C770D0">
        <w:t xml:space="preserve"> the individual’s beliefs, so that she</w:t>
      </w:r>
      <w:r>
        <w:t xml:space="preserve"> come</w:t>
      </w:r>
      <w:r w:rsidR="00C770D0">
        <w:t>s</w:t>
      </w:r>
      <w:r>
        <w:t xml:space="preserve"> to know something cognitive (s</w:t>
      </w:r>
      <w:r w:rsidR="00E5499B">
        <w:t>ome know-how) about moral virtue</w:t>
      </w:r>
      <w:r w:rsidR="00C770D0">
        <w:t>.  She</w:t>
      </w:r>
      <w:r>
        <w:t xml:space="preserve"> come</w:t>
      </w:r>
      <w:r w:rsidR="00C770D0">
        <w:t>s</w:t>
      </w:r>
      <w:r w:rsidR="00E5499B">
        <w:t xml:space="preserve"> to know, for instance, how to share</w:t>
      </w:r>
      <w:r w:rsidR="00AC0832">
        <w:t xml:space="preserve"> and </w:t>
      </w:r>
      <w:r w:rsidR="001C3CA1">
        <w:t>love</w:t>
      </w:r>
      <w:r w:rsidR="00AC0832">
        <w:t>s</w:t>
      </w:r>
      <w:r w:rsidR="00E5499B">
        <w:t xml:space="preserve"> doing so</w:t>
      </w:r>
      <w:r>
        <w:t>.</w:t>
      </w:r>
    </w:p>
    <w:p w:rsidR="004A3AB1" w:rsidRDefault="004A3AB1" w:rsidP="006B4280">
      <w:pPr>
        <w:spacing w:line="480" w:lineRule="auto"/>
      </w:pPr>
      <w:r>
        <w:tab/>
        <w:t>The process of coming to have implicit associations is similar to the early part of the process of</w:t>
      </w:r>
      <w:r w:rsidR="002674B4">
        <w:t xml:space="preserve"> coming to be virtuous.  </w:t>
      </w:r>
      <w:r>
        <w:t>Implicit associations are lik</w:t>
      </w:r>
      <w:r w:rsidR="00C770D0">
        <w:t>e the associations of feeling individuals</w:t>
      </w:r>
      <w:r>
        <w:t xml:space="preserve"> have at the beginning of learning to ski or learning to be virtuous</w:t>
      </w:r>
      <w:r w:rsidR="002674B4">
        <w:t>: they are non-conscious and have not (yet) reached the level of explicit belief</w:t>
      </w:r>
      <w:r>
        <w:t>.  Now it might be, unfortunately, that with enough time and enough practice committing prejudiced actions, individuals would experience a transformation of their beli</w:t>
      </w:r>
      <w:r w:rsidR="00AC0832">
        <w:t xml:space="preserve">efs, so that they would </w:t>
      </w:r>
      <w:r>
        <w:t xml:space="preserve">offer racist or </w:t>
      </w:r>
      <w:r>
        <w:lastRenderedPageBreak/>
        <w:t>sexist responses to questions about their beliefs or temperature readings of feelings of warmth or coldness toward the groups in question.  Indeed, we know that some individuals do experience a transformation of their explicit beliefs about race or gender: they are openly racist and sexist.</w:t>
      </w:r>
    </w:p>
    <w:p w:rsidR="004A3AB1" w:rsidRDefault="00666AFC" w:rsidP="006B4280">
      <w:pPr>
        <w:spacing w:line="480" w:lineRule="auto"/>
      </w:pPr>
      <w:r>
        <w:tab/>
        <w:t xml:space="preserve">However, it might be that many </w:t>
      </w:r>
      <w:r w:rsidR="004A3AB1">
        <w:t xml:space="preserve">individuals have </w:t>
      </w:r>
      <w:r w:rsidR="002674B4">
        <w:t xml:space="preserve">a </w:t>
      </w:r>
      <w:r>
        <w:t>di</w:t>
      </w:r>
      <w:r w:rsidR="004A3AB1">
        <w:t>s</w:t>
      </w:r>
      <w:r>
        <w:t>ass</w:t>
      </w:r>
      <w:r w:rsidR="004A3AB1">
        <w:t>ociation between their implicit associations and their explicit beliefs precisely because the associations in question are biases.  Many individuals are committed to seeing themselves as unbiased, and so are ashamed of any biases they may suspect.  For these individuals, the dis</w:t>
      </w:r>
      <w:r>
        <w:t>as</w:t>
      </w:r>
      <w:r w:rsidR="004A3AB1">
        <w:t>sociation between their implicit associations and their explicitly neutral beliefs might best be explained by interference from a desire to live an unbiased life – this desire masks or hides the implicit association from the individual’s conscious awareness.  Many individuals thus have a strong counter motivation for keeping these attitudes at the implic</w:t>
      </w:r>
      <w:r w:rsidR="00AC0832">
        <w:t>it level, thus keeping them hidden</w:t>
      </w:r>
      <w:r w:rsidR="004A3AB1">
        <w:t xml:space="preserve"> from their conscious awareness.</w:t>
      </w:r>
    </w:p>
    <w:p w:rsidR="00F3761A" w:rsidRDefault="00F3761A" w:rsidP="00F3761A">
      <w:pPr>
        <w:spacing w:line="480" w:lineRule="auto"/>
      </w:pPr>
      <w:r>
        <w:tab/>
      </w:r>
      <w:r>
        <w:t xml:space="preserve">But even still, one might </w:t>
      </w:r>
      <w:r>
        <w:t>doubt that an individual can be held accountable for a psychological state or an action that is influenced by that psychological state if the individual is unaware of the psychological state as it is influencing her</w:t>
      </w:r>
      <w:r>
        <w:t>.</w:t>
      </w:r>
      <w:r>
        <w:t xml:space="preserve">  It again appears that there is an important disanalogy between implicit associations and virtue-theoretic moral motivations: of the former the individual is unaware but of the latter the individual is aware.</w:t>
      </w:r>
      <w:r>
        <w:t xml:space="preserve">  So when the moral novice is learning the virtue of generosity, though she may find it difficult to give away some money or a treasured item, she</w:t>
      </w:r>
      <w:r>
        <w:t xml:space="preserve"> </w:t>
      </w:r>
      <w:r>
        <w:t xml:space="preserve">may nonetheless find a small glimmer of pleasure in doing so.  This feeling of enjoying the generous action, crucially, of which the actor is aware, is then able to grow, through future coming-to-be-generous actions, until she more fully </w:t>
      </w:r>
      <w:r>
        <w:lastRenderedPageBreak/>
        <w:t>establishes the virtue generosity in her character.  On the other hand, when the emergency department physician prescribes thrombolysis for her white patients more often than for her black patients, she may have no idea, first, that she is prescribing thrombolysis more frequently for one population than for the other, and second, she may have no idea that this difference is due to her own implicit attitude about the patient’s race.  Indeed, if questioned about it, she would likely offer medical justifications for the difference in her treatment patterns.  This is an important point: for how can we possibly work to change an association we have, if we do not even know we have it.  It</w:t>
      </w:r>
      <w:r w:rsidR="006F171B">
        <w:t xml:space="preserve"> seems </w:t>
      </w:r>
      <w:r>
        <w:t>that we are unable to hold people accountable for the implicit associations, this time because they are attitudes of which individuals are unaware.</w:t>
      </w:r>
    </w:p>
    <w:p w:rsidR="00F3761A" w:rsidRDefault="00F3761A" w:rsidP="00F3761A">
      <w:pPr>
        <w:spacing w:line="480" w:lineRule="auto"/>
      </w:pPr>
      <w:r>
        <w:tab/>
        <w:t xml:space="preserve">Notice, however, that not all physicians are unaware of these racial differences in prescribing patterns.  The physicians who participated in the thrombolysis study are no longer unaware of this difference; nor are the physicians who read the published report of this study.  Indeed, hundreds of thousands of people have now themselves taken many IATs (millions of them all together), and they, very likely, are aware of these differences, or could easily be made aware of them (for instance, by reading the abstract for the published report of the thrombolysis study).  </w:t>
      </w:r>
    </w:p>
    <w:p w:rsidR="00F3761A" w:rsidRDefault="00F3761A" w:rsidP="00F3761A">
      <w:pPr>
        <w:spacing w:line="480" w:lineRule="auto"/>
        <w:ind w:firstLine="720"/>
      </w:pPr>
      <w:r>
        <w:t>Human psychology is enormously complex in the sense that there are many details to be learned that human beings have not yet understood.  Once these details are brought to the light, we can easily grasp them.  These details of human psychology must be brought to light, one by one, and then learned by all moral novices, so that they can act appropriately on them (or avoid acting inappropriately on them, as the case may be).</w:t>
      </w:r>
    </w:p>
    <w:p w:rsidR="00F3761A" w:rsidRDefault="00F3761A" w:rsidP="00F3761A">
      <w:pPr>
        <w:spacing w:line="480" w:lineRule="auto"/>
        <w:ind w:firstLine="720"/>
      </w:pPr>
      <w:r>
        <w:lastRenderedPageBreak/>
        <w:t xml:space="preserve">Nevertheless, it remains true that the process of moral development is a long one.  Coming to know about implicit attitudes is but the first of many steps in unlearning or counteracting unjust implicit biases.  But it may be an important first step: individuals cannot easily undertake the process of overcoming unjust implicit attitudes themselves until they become aware of them.  So it must be emphasized that the journey is only beginning when individuals begin to understand the implicit biases that they hold; but at the same time it must be emphasized that the journey </w:t>
      </w:r>
      <w:r w:rsidRPr="000327BF">
        <w:rPr>
          <w:i/>
        </w:rPr>
        <w:t>is</w:t>
      </w:r>
      <w:r>
        <w:t xml:space="preserve"> beginning and that for some individuals, this may be a crucial first step.</w:t>
      </w:r>
    </w:p>
    <w:p w:rsidR="004A3AB1" w:rsidRDefault="004A3AB1" w:rsidP="006B4280">
      <w:pPr>
        <w:spacing w:line="480" w:lineRule="auto"/>
        <w:ind w:firstLine="720"/>
      </w:pPr>
      <w:r>
        <w:t xml:space="preserve">But even if implicit associations </w:t>
      </w:r>
      <w:r w:rsidR="00F3761A">
        <w:t>are states about which we can become aware, a more w</w:t>
      </w:r>
      <w:r>
        <w:t>orrisome concern is that implicit associations cannot be cha</w:t>
      </w:r>
      <w:r w:rsidR="00C770D0">
        <w:t>nged once they ha</w:t>
      </w:r>
      <w:r w:rsidR="00F3761A">
        <w:t>ve become part of an individual’s psychology</w:t>
      </w:r>
      <w:r>
        <w:t>.  So even if the</w:t>
      </w:r>
      <w:r w:rsidR="00AC0832">
        <w:t xml:space="preserve"> virtue theorist can explain </w:t>
      </w:r>
      <w:r w:rsidR="00C770D0">
        <w:t>how it is that individuals</w:t>
      </w:r>
      <w:r>
        <w:t xml:space="preserve"> come to have the associations, if they cannot be changed, </w:t>
      </w:r>
      <w:r w:rsidR="00C770D0">
        <w:t>then it would still seem that individuals</w:t>
      </w:r>
      <w:r>
        <w:t xml:space="preserve"> cannot be morally assessed for them.  Indeed, Aristotle himself might have been skeptical that the associations could be changed: “It makes no small difference, then, whether we form habits of one kind or of another from our very youth; it makes a very great difference, or rather all the difference.” (Aristotle, 1103</w:t>
      </w:r>
      <w:r w:rsidRPr="0041108E">
        <w:rPr>
          <w:vertAlign w:val="superscript"/>
        </w:rPr>
        <w:t>b</w:t>
      </w:r>
      <w:r>
        <w:t>22-25)  On this view, implicit associations are unfortunate but unchangeable bad habits of feeling.</w:t>
      </w:r>
      <w:r w:rsidR="00C770D0">
        <w:t xml:space="preserve">  They make it impossible for individuals</w:t>
      </w:r>
      <w:r>
        <w:t xml:space="preserve"> to be virtuous and impossible to lead the best human life.  They are the result of living in an unjust society.  And again, as Aristotle reminds us, not only does it m</w:t>
      </w:r>
      <w:r w:rsidR="00C770D0">
        <w:t>atter what sort of upbringing individuals</w:t>
      </w:r>
      <w:r>
        <w:t xml:space="preserve"> have, but it also</w:t>
      </w:r>
      <w:r w:rsidR="00C770D0">
        <w:t xml:space="preserve"> matters what sort of society they live in: an individual</w:t>
      </w:r>
      <w:r>
        <w:t xml:space="preserve"> cannot live the best human life in an unjust society.  The existence of oppression in society makes everyone worse off.  </w:t>
      </w:r>
    </w:p>
    <w:p w:rsidR="004A3AB1" w:rsidRDefault="004A3AB1" w:rsidP="006B4280">
      <w:pPr>
        <w:spacing w:line="480" w:lineRule="auto"/>
      </w:pPr>
      <w:r>
        <w:lastRenderedPageBreak/>
        <w:tab/>
        <w:t>Thoug</w:t>
      </w:r>
      <w:r w:rsidR="00AC0832">
        <w:t>h I agree</w:t>
      </w:r>
      <w:r>
        <w:t xml:space="preserve"> that oppression and injustice tarnish the lives of all in an u</w:t>
      </w:r>
      <w:r w:rsidR="00AC0832">
        <w:t xml:space="preserve">njust society (though </w:t>
      </w:r>
      <w:r>
        <w:t>not all equally),</w:t>
      </w:r>
      <w:r w:rsidR="00374C95">
        <w:t xml:space="preserve"> there is research</w:t>
      </w:r>
      <w:r>
        <w:t xml:space="preserve"> that shows that it is possible to change implicit associations.  One study, for instance, shows that the association be</w:t>
      </w:r>
      <w:r w:rsidR="0069411D">
        <w:t>tween African American and bad</w:t>
      </w:r>
      <w:r>
        <w:t xml:space="preserve"> can be significantly reduced after exposure to images of well-liked African Americans. (Dasgupta and Greenwald, 2001)  And this finding, too, can be interpreted in an Aristotelian way: this positive experience is a sort of habituation. It begins or continues</w:t>
      </w:r>
      <w:r w:rsidR="0069411D">
        <w:t xml:space="preserve"> the process of transforming an individual’s</w:t>
      </w:r>
      <w:r w:rsidR="001C3CA1">
        <w:t xml:space="preserve"> feelings to associate African-American</w:t>
      </w:r>
      <w:r>
        <w:t xml:space="preserve"> with good, a process that tracks the important human good of justice.</w:t>
      </w:r>
    </w:p>
    <w:p w:rsidR="004A3AB1" w:rsidRDefault="004A3AB1" w:rsidP="00CE3079">
      <w:pPr>
        <w:spacing w:line="480" w:lineRule="auto"/>
      </w:pPr>
      <w:r>
        <w:tab/>
        <w:t>We are now in a position to see that implicit associations share several important things in common with ordinary virtue-theoretic moral motiva</w:t>
      </w:r>
      <w:r w:rsidR="00801C3A">
        <w:t>tions: both sorts of psychological states</w:t>
      </w:r>
      <w:r>
        <w:t xml:space="preserve"> involve a non-cognitive transformation.  Ordinary virtue-theoretic moral motivations, in their more advanced state (that is, for the more morally developed individual) also begin to involve a cognitive shift that is typically absent for implicit associations.  However, the motivation for morally assessable actions, done by the beginning student, involve</w:t>
      </w:r>
      <w:r w:rsidR="0069411D">
        <w:t>s</w:t>
      </w:r>
      <w:r>
        <w:t xml:space="preserve"> affective states that are analogous to implicit associations.  Implicit associations and virtue-theoretic motivations also share in common the possibility of changing these motivations over time.  Neither sort of motivation can be cha</w:t>
      </w:r>
      <w:r w:rsidR="0069411D">
        <w:t>nged or chosen in the moment: individuals</w:t>
      </w:r>
      <w:r>
        <w:t xml:space="preserve"> cannot choose to love the good at o</w:t>
      </w:r>
      <w:r w:rsidR="0069411D">
        <w:t>ne particular moment in time; they cannot choose to associate white with good</w:t>
      </w:r>
      <w:r>
        <w:t xml:space="preserve"> </w:t>
      </w:r>
      <w:r w:rsidR="0069411D">
        <w:t>n</w:t>
      </w:r>
      <w:r>
        <w:t>or</w:t>
      </w:r>
      <w:r w:rsidR="0069411D">
        <w:t xml:space="preserve"> can they choose to</w:t>
      </w:r>
      <w:r>
        <w:t xml:space="preserve"> stop this association at one moment in time.  However, we saw earlier that </w:t>
      </w:r>
      <w:r w:rsidR="0069411D">
        <w:t>individuals</w:t>
      </w:r>
      <w:r>
        <w:t xml:space="preserve"> can cultivate the</w:t>
      </w:r>
      <w:r w:rsidR="0069411D">
        <w:t>ir</w:t>
      </w:r>
      <w:r>
        <w:t xml:space="preserve"> mor</w:t>
      </w:r>
      <w:r w:rsidR="0069411D">
        <w:t>al feelings over time so that they</w:t>
      </w:r>
      <w:r>
        <w:t xml:space="preserve"> come, eventually, to have them.  The same goes for implicit associations: </w:t>
      </w:r>
      <w:r w:rsidR="0069411D">
        <w:t>through positive experiences</w:t>
      </w:r>
      <w:r>
        <w:t xml:space="preserve"> implicit biases can be mitigated and perhaps even overcome, over time; through negative experiences or biased </w:t>
      </w:r>
      <w:r>
        <w:lastRenderedPageBreak/>
        <w:t>role models they c</w:t>
      </w:r>
      <w:r w:rsidR="001C3CA1">
        <w:t>ome to be more engrained.  And an individual’s choices</w:t>
      </w:r>
      <w:r>
        <w:t xml:space="preserve"> can to some extent dictate which</w:t>
      </w:r>
      <w:r w:rsidR="0069411D">
        <w:t xml:space="preserve"> sort of experiences we have: individuals</w:t>
      </w:r>
      <w:r>
        <w:t xml:space="preserve"> can choose to associate wit</w:t>
      </w:r>
      <w:r w:rsidR="0069411D">
        <w:t>h people who further ingrain their implicit biases, or they</w:t>
      </w:r>
      <w:r>
        <w:t xml:space="preserve"> can choose to assoc</w:t>
      </w:r>
      <w:r w:rsidR="0069411D">
        <w:t>iate with those who will help them</w:t>
      </w:r>
      <w:r>
        <w:t xml:space="preserve"> overcome them.  We can thus see that virtue theory, because it already provides for the development and moral assessability of feelings that are unchosen in the moment, can similarly explain and morally assess implicit associatio</w:t>
      </w:r>
      <w:r w:rsidR="00666AFC">
        <w:t>ns and the actions they influence</w:t>
      </w:r>
      <w:r>
        <w:t>.</w:t>
      </w:r>
    </w:p>
    <w:p w:rsidR="004A3AB1" w:rsidRDefault="004A3AB1" w:rsidP="00F3761A">
      <w:pPr>
        <w:spacing w:line="480" w:lineRule="auto"/>
      </w:pPr>
      <w:r>
        <w:tab/>
      </w:r>
      <w:r w:rsidR="002B2926">
        <w:t xml:space="preserve">I end with one final worry.  The </w:t>
      </w:r>
      <w:r>
        <w:t>findings of the IAT reveal patterns about the behavior of groups, not individuals.  Virtue theory, by contrast, is focused on an individual’s moral development.  This disparity</w:t>
      </w:r>
      <w:r w:rsidR="001C3CA1">
        <w:t xml:space="preserve"> is significant: one cannot infer</w:t>
      </w:r>
      <w:r>
        <w:t xml:space="preserve"> conclusions a</w:t>
      </w:r>
      <w:r w:rsidR="001C3CA1">
        <w:t>bout a particular individual from</w:t>
      </w:r>
      <w:r>
        <w:t xml:space="preserve"> findings about groups of indivi</w:t>
      </w:r>
      <w:r w:rsidR="00BD37A3">
        <w:t>duals.  But this point, while</w:t>
      </w:r>
      <w:r>
        <w:t xml:space="preserve"> true, p</w:t>
      </w:r>
      <w:r w:rsidR="00F3761A">
        <w:t xml:space="preserve">oses no threat </w:t>
      </w:r>
      <w:r>
        <w:t xml:space="preserve"> to the argument of this paper.  First, virtue theory is important because it provides a clear framework in which individuals can be assessed for states that are beyond their conscious choice and control.  The virtue theorist </w:t>
      </w:r>
      <w:r w:rsidR="002B2926">
        <w:t>has made</w:t>
      </w:r>
      <w:r>
        <w:t xml:space="preserve"> this case regarding moral emotions and we have seen that this argument can now be extended to include implicit associations.  </w:t>
      </w:r>
      <w:r w:rsidR="002B2926">
        <w:t>So virtue theorists can offer a compelling argument for how we can morally assess individuals for their implicit attitudes, attitudes which are</w:t>
      </w:r>
      <w:r w:rsidR="00BD37A3">
        <w:t>,</w:t>
      </w:r>
      <w:r w:rsidR="002B2926">
        <w:t xml:space="preserve"> in the moment they influence action, unchosen.  </w:t>
      </w:r>
      <w:r>
        <w:t xml:space="preserve">Second, </w:t>
      </w:r>
      <w:r w:rsidR="002B2926">
        <w:t>it must be acknowledged that some participants in the IAT have implicit attitudes that are more just</w:t>
      </w:r>
      <w:r w:rsidR="00BD37A3">
        <w:t>, more virtuous,</w:t>
      </w:r>
      <w:r w:rsidR="002B2926">
        <w:t xml:space="preserve"> than other participants.  This idea too can be easily explained by virtue theory: </w:t>
      </w:r>
      <w:r>
        <w:t xml:space="preserve">virtue theorists hold that some individuals are more expert in morality than others.  </w:t>
      </w:r>
      <w:r w:rsidR="002B2926">
        <w:t>So j</w:t>
      </w:r>
      <w:r>
        <w:t>ust as some individuals are expert cellists and others are novices, some individuals have excellent moral discernment and others</w:t>
      </w:r>
      <w:r w:rsidR="00347684">
        <w:t xml:space="preserve"> do not, or do not yet have this skill</w:t>
      </w:r>
      <w:r>
        <w:t xml:space="preserve">.  </w:t>
      </w:r>
      <w:r w:rsidR="004710A2">
        <w:t>Moral development is a</w:t>
      </w:r>
      <w:r w:rsidR="00BD37A3">
        <w:t xml:space="preserve"> process of acquiring a skill; </w:t>
      </w:r>
      <w:r>
        <w:t xml:space="preserve">the fact that some individuals exhibit little or no </w:t>
      </w:r>
      <w:r>
        <w:lastRenderedPageBreak/>
        <w:t xml:space="preserve">automatic association between black and good or between white and good may simply suggest that those individuals have cultivated the virtue of justice more than some of the other IAT participants.  In short, the former are more virtuous than the latter.  </w:t>
      </w:r>
      <w:r w:rsidR="004710A2">
        <w:t>This idea</w:t>
      </w:r>
      <w:r w:rsidR="002B2926">
        <w:t xml:space="preserve"> coheres well with a virtue theory.  </w:t>
      </w:r>
      <w:r>
        <w:t>Finally, one might hope that with more data about what distinguishes these different groups</w:t>
      </w:r>
      <w:r w:rsidR="002B2926">
        <w:t xml:space="preserve"> (those with just implicit associations from those with unjust ones)</w:t>
      </w:r>
      <w:r>
        <w:t>, individuals might better understand what distinguishes</w:t>
      </w:r>
      <w:r w:rsidR="002B2926">
        <w:t xml:space="preserve"> these two groups </w:t>
      </w:r>
      <w:r>
        <w:t>and this, in turn, might empower tho</w:t>
      </w:r>
      <w:r w:rsidR="006F171B">
        <w:t>se who love the good to move them</w:t>
      </w:r>
      <w:r>
        <w:t>selves closer to the ideals of individual and social justice.</w:t>
      </w:r>
      <w:r w:rsidR="00347684">
        <w:t xml:space="preserve"> So in short, research into human psychology can reveal patterns in the behavior of groups of people.  Understanding these patterns can in turn help individuals further their moral development in sophisticated and psychologically savvy ways.</w:t>
      </w:r>
    </w:p>
    <w:p w:rsidR="004A3AB1" w:rsidRDefault="004A3AB1" w:rsidP="00CE3079">
      <w:pPr>
        <w:spacing w:line="480" w:lineRule="auto"/>
        <w:ind w:firstLine="720"/>
      </w:pPr>
    </w:p>
    <w:p w:rsidR="00666AFC" w:rsidRDefault="00E3598D" w:rsidP="00666AFC">
      <w:pPr>
        <w:pStyle w:val="ListParagraph"/>
        <w:numPr>
          <w:ilvl w:val="0"/>
          <w:numId w:val="1"/>
        </w:numPr>
        <w:spacing w:line="480" w:lineRule="auto"/>
      </w:pPr>
      <w:r>
        <w:t>Conclusion</w:t>
      </w:r>
    </w:p>
    <w:p w:rsidR="00E3598D" w:rsidRDefault="00742BB4" w:rsidP="00666AFC">
      <w:pPr>
        <w:pStyle w:val="ListParagraph"/>
        <w:spacing w:line="480" w:lineRule="auto"/>
        <w:ind w:left="1080"/>
      </w:pPr>
      <w:r>
        <w:t xml:space="preserve">  </w:t>
      </w:r>
    </w:p>
    <w:p w:rsidR="004A3AB1" w:rsidRDefault="00742BB4" w:rsidP="00E3598D">
      <w:pPr>
        <w:spacing w:line="480" w:lineRule="auto"/>
        <w:ind w:firstLine="720"/>
      </w:pPr>
      <w:r>
        <w:t>Aristotle argues that individuals</w:t>
      </w:r>
      <w:r w:rsidR="004A3AB1">
        <w:t xml:space="preserve"> cannot be</w:t>
      </w:r>
      <w:r>
        <w:t xml:space="preserve"> held accountable for whether they</w:t>
      </w:r>
      <w:r w:rsidR="004A3AB1">
        <w:t xml:space="preserve"> f</w:t>
      </w:r>
      <w:r>
        <w:t>eel emotions, but nonetheless</w:t>
      </w:r>
      <w:r w:rsidR="004A3AB1">
        <w:t xml:space="preserve"> can be held acc</w:t>
      </w:r>
      <w:r>
        <w:t>ountable for the way in which they</w:t>
      </w:r>
      <w:r w:rsidR="004A3AB1">
        <w:t xml:space="preserve"> fe</w:t>
      </w:r>
      <w:r w:rsidR="00A4699B">
        <w:t>el them,</w:t>
      </w:r>
      <w:r>
        <w:t xml:space="preserve"> the time at which they feel them</w:t>
      </w:r>
      <w:r w:rsidR="00ED6415">
        <w:t>,</w:t>
      </w:r>
      <w:r w:rsidR="00BD37A3">
        <w:t xml:space="preserve"> and the way, over time, that they cultivate them</w:t>
      </w:r>
      <w:r>
        <w:t>.  If individuals find them</w:t>
      </w:r>
      <w:r w:rsidR="004A3AB1">
        <w:t xml:space="preserve">selves feeling and expressing too much </w:t>
      </w:r>
      <w:r>
        <w:t>anger, they</w:t>
      </w:r>
      <w:r w:rsidR="004A3AB1">
        <w:t xml:space="preserve"> can take actions to mitigat</w:t>
      </w:r>
      <w:r>
        <w:t>e the anger that they</w:t>
      </w:r>
      <w:r w:rsidR="004A3AB1">
        <w:t xml:space="preserve"> both feel and express.  In particular,</w:t>
      </w:r>
      <w:r w:rsidR="00A05927">
        <w:t xml:space="preserve"> Aristotle thought that</w:t>
      </w:r>
      <w:r w:rsidR="004A3AB1">
        <w:t xml:space="preserve"> </w:t>
      </w:r>
      <w:r>
        <w:t>they</w:t>
      </w:r>
      <w:r w:rsidR="004A3AB1">
        <w:t xml:space="preserve"> can work to change the beliefs that give rise to the anger.  And over time, this ca</w:t>
      </w:r>
      <w:r>
        <w:t>n begin to diminish the anger they</w:t>
      </w:r>
      <w:r w:rsidR="004A3AB1">
        <w:t xml:space="preserve"> feel in relevantly similar circumstances.  </w:t>
      </w:r>
    </w:p>
    <w:p w:rsidR="004A3AB1" w:rsidRDefault="00742BB4" w:rsidP="00241A02">
      <w:pPr>
        <w:spacing w:line="480" w:lineRule="auto"/>
        <w:ind w:firstLine="720"/>
      </w:pPr>
      <w:r>
        <w:t>In the same way, individuals</w:t>
      </w:r>
      <w:r w:rsidR="004A3AB1">
        <w:t xml:space="preserve"> may not be acc</w:t>
      </w:r>
      <w:r>
        <w:t>ountable for whether they</w:t>
      </w:r>
      <w:r w:rsidR="004A3AB1">
        <w:t xml:space="preserve"> have implicit associa</w:t>
      </w:r>
      <w:r>
        <w:t>tions: indeed, unbeknownst to them, they</w:t>
      </w:r>
      <w:r w:rsidR="004A3AB1">
        <w:t xml:space="preserve"> may receive them from the cultures in which </w:t>
      </w:r>
      <w:r>
        <w:lastRenderedPageBreak/>
        <w:t>they live.  Nevertheless individuals can hold themselves accountable for how they</w:t>
      </w:r>
      <w:r w:rsidR="004A3AB1">
        <w:t xml:space="preserve"> respond to the particul</w:t>
      </w:r>
      <w:r>
        <w:t>ar implicit associations that they</w:t>
      </w:r>
      <w:r w:rsidR="004A3AB1">
        <w:t xml:space="preserve"> have. </w:t>
      </w:r>
      <w:r>
        <w:t xml:space="preserve"> If they</w:t>
      </w:r>
      <w:r w:rsidR="004A3AB1">
        <w:t xml:space="preserve"> </w:t>
      </w:r>
      <w:r>
        <w:t>find, as most of us do, that they</w:t>
      </w:r>
      <w:r w:rsidR="004A3AB1">
        <w:t xml:space="preserve"> associate white race with good and black race with bad, women with h</w:t>
      </w:r>
      <w:r>
        <w:t>ome and men with career, then they</w:t>
      </w:r>
      <w:r w:rsidR="004A3AB1">
        <w:t xml:space="preserve"> can take steps to mitigate these implicit associations.  Implicit associations, from the perspective of the virtue theorist, are</w:t>
      </w:r>
      <w:r>
        <w:t xml:space="preserve"> thus</w:t>
      </w:r>
      <w:r w:rsidR="004A3AB1">
        <w:t xml:space="preserve"> no different fro</w:t>
      </w:r>
      <w:r>
        <w:t>m any other moral particular: individuals</w:t>
      </w:r>
      <w:r w:rsidR="004A3AB1">
        <w:t xml:space="preserve"> can choose to be insensitive to them, or </w:t>
      </w:r>
      <w:r w:rsidR="00D82D33">
        <w:t xml:space="preserve">they can </w:t>
      </w:r>
      <w:r w:rsidR="004A3AB1">
        <w:t>choose</w:t>
      </w:r>
      <w:r>
        <w:t xml:space="preserve"> to learn about them, so that they</w:t>
      </w:r>
      <w:r w:rsidR="00D82D33">
        <w:t xml:space="preserve"> can become more virtuous</w:t>
      </w:r>
      <w:r w:rsidR="004A3AB1">
        <w:t>.</w:t>
      </w:r>
      <w:r w:rsidR="00ED6415">
        <w:t xml:space="preserve">  Without a doubt, moral development</w:t>
      </w:r>
      <w:r w:rsidR="00BD37A3">
        <w:t xml:space="preserve"> is a</w:t>
      </w:r>
      <w:r w:rsidR="00A42C31">
        <w:t xml:space="preserve"> long and arduous process.  But, for many, </w:t>
      </w:r>
      <w:r w:rsidR="00BD37A3">
        <w:t>becoming aware of unjust implicit associations is a necessa</w:t>
      </w:r>
      <w:r w:rsidR="00ED6415">
        <w:t xml:space="preserve">ry </w:t>
      </w:r>
      <w:r w:rsidR="00BD37A3">
        <w:t>step</w:t>
      </w:r>
      <w:r w:rsidR="00ED6415">
        <w:t xml:space="preserve"> on this important path</w:t>
      </w:r>
      <w:r w:rsidR="00BD37A3">
        <w:t>.</w:t>
      </w:r>
      <w:r w:rsidR="004A3AB1">
        <w:t xml:space="preserve">  </w:t>
      </w:r>
    </w:p>
    <w:p w:rsidR="004A3AB1" w:rsidRDefault="004A3AB1" w:rsidP="00241A02">
      <w:pPr>
        <w:spacing w:line="480" w:lineRule="auto"/>
        <w:ind w:firstLine="720"/>
      </w:pPr>
      <w:r>
        <w:t>Both with emotions an</w:t>
      </w:r>
      <w:r w:rsidR="00742BB4">
        <w:t>d with implicit associations, individuals</w:t>
      </w:r>
      <w:r>
        <w:t xml:space="preserve"> can be subject to moral assessment f</w:t>
      </w:r>
      <w:r w:rsidR="00742BB4">
        <w:t>or states that arise through their</w:t>
      </w:r>
      <w:r>
        <w:t xml:space="preserve"> choices or for states that arise through the absence of choice.  Furthermore, we can see the need for society to make its citizens aware of these implicit biases and implement programs to reduce and hopefully, one day not too long from now, eliminate these harmful associations.  The more society is just the more its co</w:t>
      </w:r>
      <w:r w:rsidR="00742BB4">
        <w:t>nstituents can overcome this</w:t>
      </w:r>
      <w:r>
        <w:t xml:space="preserve"> </w:t>
      </w:r>
      <w:r w:rsidR="00BD37A3">
        <w:t xml:space="preserve">element of </w:t>
      </w:r>
      <w:r>
        <w:t>moral luck and come, themselves, to be just.</w:t>
      </w:r>
      <w:r>
        <w:rPr>
          <w:rStyle w:val="EndnoteReference"/>
        </w:rPr>
        <w:endnoteReference w:id="1"/>
      </w:r>
    </w:p>
    <w:p w:rsidR="00DC263C" w:rsidRDefault="00DC263C" w:rsidP="00241A02">
      <w:pPr>
        <w:spacing w:line="480" w:lineRule="auto"/>
        <w:ind w:firstLine="720"/>
      </w:pPr>
    </w:p>
    <w:p w:rsidR="00E251EA" w:rsidRDefault="00E251EA" w:rsidP="00241A02">
      <w:pPr>
        <w:spacing w:line="480" w:lineRule="auto"/>
        <w:ind w:firstLine="720"/>
      </w:pPr>
    </w:p>
    <w:p w:rsidR="00E251EA" w:rsidRDefault="00E251EA" w:rsidP="00241A02">
      <w:pPr>
        <w:spacing w:line="480" w:lineRule="auto"/>
        <w:ind w:firstLine="720"/>
      </w:pPr>
    </w:p>
    <w:p w:rsidR="00AC3CD7" w:rsidRPr="00942BF3" w:rsidRDefault="00DC263C" w:rsidP="00241A02">
      <w:pPr>
        <w:spacing w:line="480" w:lineRule="auto"/>
        <w:ind w:firstLine="720"/>
        <w:rPr>
          <w:b/>
          <w:sz w:val="28"/>
          <w:szCs w:val="28"/>
        </w:rPr>
      </w:pPr>
      <w:r w:rsidRPr="00942BF3">
        <w:rPr>
          <w:b/>
          <w:sz w:val="28"/>
          <w:szCs w:val="28"/>
        </w:rPr>
        <w:t>Works Cited:</w:t>
      </w:r>
    </w:p>
    <w:sdt>
      <w:sdtPr>
        <w:id w:val="781144945"/>
        <w:docPartObj>
          <w:docPartGallery w:val="Bibliographies"/>
          <w:docPartUnique/>
        </w:docPartObj>
      </w:sdtPr>
      <w:sdtEndPr/>
      <w:sdtContent>
        <w:p w:rsidR="00AC3CD7" w:rsidRDefault="00AC3CD7" w:rsidP="00A74344">
          <w:r w:rsidRPr="00942BF3">
            <w:t xml:space="preserve">Aristotle, </w:t>
          </w:r>
          <w:r w:rsidRPr="00942BF3">
            <w:rPr>
              <w:i/>
            </w:rPr>
            <w:t>The Nicomachean Ethics</w:t>
          </w:r>
          <w:r w:rsidRPr="00942BF3">
            <w:t xml:space="preserve">, trans. W.D. </w:t>
          </w:r>
          <w:r w:rsidR="00F66FCF" w:rsidRPr="00942BF3">
            <w:t xml:space="preserve">Ross </w:t>
          </w:r>
          <w:r w:rsidR="00F66FCF">
            <w:t>(</w:t>
          </w:r>
          <w:r w:rsidR="00810BFE">
            <w:t xml:space="preserve">1925) </w:t>
          </w:r>
          <w:r w:rsidRPr="00942BF3">
            <w:t>Oxford, UK: Oxf</w:t>
          </w:r>
          <w:r w:rsidR="00810BFE">
            <w:t>ord University Press</w:t>
          </w:r>
          <w:r w:rsidRPr="00942BF3">
            <w:t>.</w:t>
          </w:r>
        </w:p>
      </w:sdtContent>
    </w:sdt>
    <w:p w:rsidR="00942BF3" w:rsidRPr="00942BF3" w:rsidRDefault="00942BF3" w:rsidP="00A74344"/>
    <w:sdt>
      <w:sdtPr>
        <w:rPr>
          <w:sz w:val="24"/>
          <w:szCs w:val="24"/>
        </w:rPr>
        <w:id w:val="781144946"/>
        <w:docPartObj>
          <w:docPartGallery w:val="Bibliographies"/>
          <w:docPartUnique/>
        </w:docPartObj>
      </w:sdtPr>
      <w:sdtEndPr/>
      <w:sdtContent>
        <w:p w:rsidR="00942BF3" w:rsidRDefault="00AC3CD7" w:rsidP="00A74344">
          <w:pPr>
            <w:pStyle w:val="EndnoteText"/>
            <w:rPr>
              <w:sz w:val="24"/>
              <w:szCs w:val="24"/>
            </w:rPr>
          </w:pPr>
          <w:r w:rsidRPr="00942BF3">
            <w:rPr>
              <w:sz w:val="24"/>
              <w:szCs w:val="24"/>
            </w:rPr>
            <w:t>Mahzarin R. Banaji, Kristi</w:t>
          </w:r>
          <w:r w:rsidR="00810BFE">
            <w:rPr>
              <w:sz w:val="24"/>
              <w:szCs w:val="24"/>
            </w:rPr>
            <w:t xml:space="preserve"> M. Lemm, and Siri J. Carpenter</w:t>
          </w:r>
          <w:r w:rsidRPr="00942BF3">
            <w:rPr>
              <w:sz w:val="24"/>
              <w:szCs w:val="24"/>
            </w:rPr>
            <w:t xml:space="preserve"> </w:t>
          </w:r>
          <w:r w:rsidR="00810BFE">
            <w:rPr>
              <w:sz w:val="24"/>
              <w:szCs w:val="24"/>
            </w:rPr>
            <w:t xml:space="preserve">(2001) </w:t>
          </w:r>
          <w:r w:rsidRPr="00942BF3">
            <w:rPr>
              <w:sz w:val="24"/>
              <w:szCs w:val="24"/>
            </w:rPr>
            <w:t xml:space="preserve">“The Social Unconscious.” In A. Tesser &amp; N. Schwartz (Eds.), </w:t>
          </w:r>
          <w:r w:rsidRPr="00942BF3">
            <w:rPr>
              <w:i/>
              <w:iCs/>
              <w:sz w:val="24"/>
              <w:szCs w:val="24"/>
            </w:rPr>
            <w:t>Blackwell handbook of social psychology: Intraindividual processes</w:t>
          </w:r>
          <w:r w:rsidRPr="00942BF3">
            <w:rPr>
              <w:sz w:val="24"/>
              <w:szCs w:val="24"/>
            </w:rPr>
            <w:t xml:space="preserve"> Oxford, UK: B</w:t>
          </w:r>
          <w:r w:rsidR="00810BFE">
            <w:rPr>
              <w:sz w:val="24"/>
              <w:szCs w:val="24"/>
            </w:rPr>
            <w:t>lackwell Publisher.</w:t>
          </w:r>
        </w:p>
        <w:p w:rsidR="00AC3CD7" w:rsidRPr="00942BF3" w:rsidRDefault="004C40C5" w:rsidP="00A74344">
          <w:pPr>
            <w:pStyle w:val="EndnoteText"/>
            <w:rPr>
              <w:sz w:val="24"/>
              <w:szCs w:val="24"/>
            </w:rPr>
          </w:pPr>
        </w:p>
      </w:sdtContent>
    </w:sdt>
    <w:sdt>
      <w:sdtPr>
        <w:rPr>
          <w:sz w:val="24"/>
          <w:szCs w:val="24"/>
        </w:rPr>
        <w:id w:val="781144947"/>
        <w:docPartObj>
          <w:docPartGallery w:val="Bibliographies"/>
          <w:docPartUnique/>
        </w:docPartObj>
      </w:sdtPr>
      <w:sdtEndPr/>
      <w:sdtContent>
        <w:p w:rsidR="00942BF3" w:rsidRDefault="00810BFE" w:rsidP="00A74344">
          <w:pPr>
            <w:pStyle w:val="EndnoteText"/>
            <w:rPr>
              <w:sz w:val="24"/>
              <w:szCs w:val="24"/>
            </w:rPr>
          </w:pPr>
          <w:r>
            <w:rPr>
              <w:sz w:val="24"/>
              <w:szCs w:val="24"/>
            </w:rPr>
            <w:t>Miles F. Burnyeat (</w:t>
          </w:r>
          <w:r w:rsidR="00550599">
            <w:rPr>
              <w:sz w:val="24"/>
              <w:szCs w:val="24"/>
            </w:rPr>
            <w:t xml:space="preserve">1980) </w:t>
          </w:r>
          <w:r w:rsidR="00AC3CD7" w:rsidRPr="00942BF3">
            <w:rPr>
              <w:sz w:val="24"/>
              <w:szCs w:val="24"/>
            </w:rPr>
            <w:t xml:space="preserve">“Aristotle on Learning to be Good.” In </w:t>
          </w:r>
          <w:r w:rsidR="00AC3CD7" w:rsidRPr="00942BF3">
            <w:rPr>
              <w:i/>
              <w:sz w:val="24"/>
              <w:szCs w:val="24"/>
            </w:rPr>
            <w:t>Essays on Aristotle’s Ethics</w:t>
          </w:r>
          <w:r w:rsidR="00AC3CD7" w:rsidRPr="00942BF3">
            <w:rPr>
              <w:sz w:val="24"/>
              <w:szCs w:val="24"/>
            </w:rPr>
            <w:t>, edited by Amelie O. Rorty</w:t>
          </w:r>
          <w:r w:rsidR="00550599">
            <w:rPr>
              <w:sz w:val="24"/>
              <w:szCs w:val="24"/>
            </w:rPr>
            <w:t>,</w:t>
          </w:r>
          <w:r w:rsidR="00AC3CD7" w:rsidRPr="00942BF3">
            <w:rPr>
              <w:sz w:val="24"/>
              <w:szCs w:val="24"/>
            </w:rPr>
            <w:t xml:space="preserve"> Berkeley and Los Angeles: University of California P</w:t>
          </w:r>
          <w:r w:rsidR="00550599">
            <w:rPr>
              <w:sz w:val="24"/>
              <w:szCs w:val="24"/>
            </w:rPr>
            <w:t>ress.</w:t>
          </w:r>
        </w:p>
        <w:p w:rsidR="00AC3CD7" w:rsidRPr="00942BF3" w:rsidRDefault="004C40C5" w:rsidP="00A74344">
          <w:pPr>
            <w:pStyle w:val="EndnoteText"/>
            <w:rPr>
              <w:sz w:val="24"/>
              <w:szCs w:val="24"/>
            </w:rPr>
          </w:pPr>
        </w:p>
      </w:sdtContent>
    </w:sdt>
    <w:sdt>
      <w:sdtPr>
        <w:rPr>
          <w:sz w:val="24"/>
          <w:szCs w:val="24"/>
        </w:rPr>
        <w:id w:val="781144948"/>
        <w:docPartObj>
          <w:docPartGallery w:val="Bibliographies"/>
          <w:docPartUnique/>
        </w:docPartObj>
      </w:sdtPr>
      <w:sdtEndPr/>
      <w:sdtContent>
        <w:p w:rsidR="00942BF3" w:rsidRDefault="00AC3CD7" w:rsidP="00A74344">
          <w:pPr>
            <w:pStyle w:val="EndnoteText"/>
            <w:rPr>
              <w:sz w:val="24"/>
              <w:szCs w:val="24"/>
            </w:rPr>
          </w:pPr>
          <w:r w:rsidRPr="00942BF3">
            <w:rPr>
              <w:sz w:val="24"/>
              <w:szCs w:val="24"/>
            </w:rPr>
            <w:t>Nilanjana Da</w:t>
          </w:r>
          <w:r w:rsidR="00550599">
            <w:rPr>
              <w:sz w:val="24"/>
              <w:szCs w:val="24"/>
            </w:rPr>
            <w:t>sgupta and Anthony G. Greenwald (2001)</w:t>
          </w:r>
          <w:r w:rsidRPr="00942BF3">
            <w:rPr>
              <w:sz w:val="24"/>
              <w:szCs w:val="24"/>
            </w:rPr>
            <w:t xml:space="preserve"> “On the malleability of automatic attitudes: Combating automatic prejudice with images of admired and disliked individuals.” </w:t>
          </w:r>
          <w:r w:rsidRPr="00942BF3">
            <w:rPr>
              <w:i/>
              <w:iCs/>
              <w:sz w:val="24"/>
              <w:szCs w:val="24"/>
            </w:rPr>
            <w:t xml:space="preserve">Journal of Personality and Social Psychology, </w:t>
          </w:r>
          <w:r w:rsidRPr="00942BF3">
            <w:rPr>
              <w:iCs/>
              <w:sz w:val="24"/>
              <w:szCs w:val="24"/>
            </w:rPr>
            <w:t>81</w:t>
          </w:r>
          <w:r w:rsidRPr="00942BF3">
            <w:rPr>
              <w:sz w:val="24"/>
              <w:szCs w:val="24"/>
            </w:rPr>
            <w:t>:</w:t>
          </w:r>
          <w:r w:rsidR="00550599">
            <w:rPr>
              <w:sz w:val="24"/>
              <w:szCs w:val="24"/>
            </w:rPr>
            <w:t>5</w:t>
          </w:r>
          <w:r w:rsidRPr="00942BF3">
            <w:rPr>
              <w:sz w:val="24"/>
              <w:szCs w:val="24"/>
            </w:rPr>
            <w:t xml:space="preserve"> pp. 800-814.</w:t>
          </w:r>
        </w:p>
        <w:p w:rsidR="00AC3CD7" w:rsidRPr="00942BF3" w:rsidRDefault="004C40C5" w:rsidP="00A74344">
          <w:pPr>
            <w:pStyle w:val="EndnoteText"/>
            <w:rPr>
              <w:sz w:val="24"/>
              <w:szCs w:val="24"/>
            </w:rPr>
          </w:pPr>
        </w:p>
      </w:sdtContent>
    </w:sdt>
    <w:sdt>
      <w:sdtPr>
        <w:id w:val="781144949"/>
        <w:docPartObj>
          <w:docPartGallery w:val="Bibliographies"/>
          <w:docPartUnique/>
        </w:docPartObj>
      </w:sdtPr>
      <w:sdtEndPr/>
      <w:sdtContent>
        <w:p w:rsidR="00942BF3" w:rsidRDefault="00AC3CD7" w:rsidP="00A74344">
          <w:r w:rsidRPr="00942BF3">
            <w:t xml:space="preserve">Alexander R. Green, MD, MPH, et al., </w:t>
          </w:r>
          <w:r w:rsidR="00550599">
            <w:t xml:space="preserve">(2007) </w:t>
          </w:r>
          <w:r w:rsidRPr="00942BF3">
            <w:t>“Implicit Bias Among Physicians and its Prediction of Thrombolysis Decisions for Black and White Patients,”</w:t>
          </w:r>
          <w:r w:rsidRPr="00942BF3">
            <w:rPr>
              <w:i/>
            </w:rPr>
            <w:t xml:space="preserve"> Society of General Internal Medicine</w:t>
          </w:r>
          <w:r w:rsidR="00550599">
            <w:t xml:space="preserve"> (</w:t>
          </w:r>
          <w:r w:rsidRPr="00942BF3">
            <w:t xml:space="preserve">22: 1231-1238) </w:t>
          </w:r>
        </w:p>
        <w:p w:rsidR="00DC263C" w:rsidRDefault="004C40C5" w:rsidP="00A74344"/>
      </w:sdtContent>
    </w:sdt>
    <w:p w:rsidR="00AF3FFD" w:rsidRPr="00AF3FFD" w:rsidRDefault="00AF3FFD" w:rsidP="00A74344">
      <w:r>
        <w:t xml:space="preserve">David Hume, (1990) </w:t>
      </w:r>
      <w:r>
        <w:rPr>
          <w:i/>
        </w:rPr>
        <w:t>An Enquiry Concerning Human Understanding</w:t>
      </w:r>
      <w:r>
        <w:t>. Oxford: Oxford University Press.</w:t>
      </w:r>
    </w:p>
    <w:p w:rsidR="00AF3FFD" w:rsidRPr="00942BF3" w:rsidRDefault="00AF3FFD" w:rsidP="00A74344"/>
    <w:sdt>
      <w:sdtPr>
        <w:rPr>
          <w:color w:val="000000" w:themeColor="text1"/>
        </w:rPr>
        <w:id w:val="781144950"/>
        <w:docPartObj>
          <w:docPartGallery w:val="Bibliographies"/>
          <w:docPartUnique/>
        </w:docPartObj>
      </w:sdtPr>
      <w:sdtEndPr/>
      <w:sdtContent>
        <w:p w:rsidR="00E7463D" w:rsidRPr="00E7463D" w:rsidRDefault="00E7463D" w:rsidP="00A74344">
          <w:pPr>
            <w:rPr>
              <w:color w:val="000000" w:themeColor="text1"/>
            </w:rPr>
          </w:pPr>
          <w:r>
            <w:rPr>
              <w:color w:val="000000" w:themeColor="text1"/>
            </w:rPr>
            <w:t>Rosalind Hursthouse</w:t>
          </w:r>
          <w:r w:rsidR="00550599">
            <w:rPr>
              <w:color w:val="000000" w:themeColor="text1"/>
            </w:rPr>
            <w:t xml:space="preserve"> (1999)</w:t>
          </w:r>
          <w:r>
            <w:rPr>
              <w:color w:val="000000" w:themeColor="text1"/>
            </w:rPr>
            <w:t xml:space="preserve"> </w:t>
          </w:r>
          <w:r>
            <w:rPr>
              <w:i/>
              <w:color w:val="000000" w:themeColor="text1"/>
            </w:rPr>
            <w:t>On Virtue Ethics</w:t>
          </w:r>
          <w:r w:rsidR="00550599">
            <w:rPr>
              <w:i/>
              <w:color w:val="000000" w:themeColor="text1"/>
            </w:rPr>
            <w:t>.</w:t>
          </w:r>
          <w:r>
            <w:rPr>
              <w:color w:val="000000" w:themeColor="text1"/>
            </w:rPr>
            <w:t xml:space="preserve"> Oxford: Oxford University Press.</w:t>
          </w:r>
        </w:p>
        <w:p w:rsidR="00E7463D" w:rsidRDefault="00E7463D" w:rsidP="00A74344">
          <w:pPr>
            <w:rPr>
              <w:color w:val="000000" w:themeColor="text1"/>
            </w:rPr>
          </w:pPr>
        </w:p>
        <w:p w:rsidR="00942BF3" w:rsidRDefault="004C40C5" w:rsidP="00A74344">
          <w:pPr>
            <w:rPr>
              <w:color w:val="000000" w:themeColor="text1"/>
            </w:rPr>
          </w:pPr>
          <w:hyperlink r:id="rId10" w:history="1">
            <w:r w:rsidR="00AC3CD7" w:rsidRPr="00942BF3">
              <w:rPr>
                <w:rStyle w:val="Hyperlink"/>
                <w:color w:val="000000" w:themeColor="text1"/>
              </w:rPr>
              <w:t>https://implicit.harvard.edu/</w:t>
            </w:r>
          </w:hyperlink>
          <w:r w:rsidR="00AC3CD7" w:rsidRPr="00942BF3">
            <w:rPr>
              <w:color w:val="000000" w:themeColor="text1"/>
            </w:rPr>
            <w:t>.</w:t>
          </w:r>
        </w:p>
        <w:p w:rsidR="00AC3CD7" w:rsidRPr="00942BF3" w:rsidRDefault="004C40C5" w:rsidP="00A74344"/>
      </w:sdtContent>
    </w:sdt>
    <w:sdt>
      <w:sdtPr>
        <w:id w:val="781144951"/>
        <w:docPartObj>
          <w:docPartGallery w:val="Bibliographies"/>
          <w:docPartUnique/>
        </w:docPartObj>
      </w:sdtPr>
      <w:sdtEndPr/>
      <w:sdtContent>
        <w:p w:rsidR="00AF3FFD" w:rsidRPr="00F93C4A" w:rsidRDefault="00AF3FFD" w:rsidP="00A74344">
          <w:r>
            <w:t>Immanuel Kant</w:t>
          </w:r>
          <w:r w:rsidR="00F93C4A">
            <w:t xml:space="preserve"> </w:t>
          </w:r>
          <w:r w:rsidR="00F93C4A">
            <w:rPr>
              <w:i/>
            </w:rPr>
            <w:t>Grounding for the Metaphysics of Morals</w:t>
          </w:r>
          <w:r w:rsidR="00F93C4A">
            <w:rPr>
              <w:i/>
            </w:rPr>
            <w:t>.</w:t>
          </w:r>
          <w:r w:rsidR="00F93C4A">
            <w:t xml:space="preserve"> trans. James Ellington (1993) Indianapolis: Hackett Publishing Company.</w:t>
          </w:r>
        </w:p>
        <w:p w:rsidR="00AF3FFD" w:rsidRDefault="00AF3FFD" w:rsidP="00A74344"/>
        <w:p w:rsidR="00942BF3" w:rsidRDefault="00AC3CD7" w:rsidP="00A74344">
          <w:r w:rsidRPr="00942BF3">
            <w:t>T</w:t>
          </w:r>
          <w:r w:rsidR="00550599">
            <w:t>homas Nagel (1979)</w:t>
          </w:r>
          <w:r w:rsidRPr="00942BF3">
            <w:t xml:space="preserve"> “Moral Luck,” </w:t>
          </w:r>
          <w:r w:rsidRPr="00942BF3">
            <w:rPr>
              <w:i/>
            </w:rPr>
            <w:t>Mortal Questions</w:t>
          </w:r>
          <w:r w:rsidR="00550599">
            <w:rPr>
              <w:i/>
            </w:rPr>
            <w:t>.</w:t>
          </w:r>
          <w:r w:rsidR="00550599">
            <w:t xml:space="preserve"> </w:t>
          </w:r>
          <w:r w:rsidRPr="00942BF3">
            <w:t>Cambridge, Mass:  Cambridg</w:t>
          </w:r>
          <w:r w:rsidR="00550599">
            <w:t>e University Press.</w:t>
          </w:r>
        </w:p>
        <w:p w:rsidR="00AC3CD7" w:rsidRPr="00942BF3" w:rsidRDefault="004C40C5" w:rsidP="00A74344"/>
      </w:sdtContent>
    </w:sdt>
    <w:sdt>
      <w:sdtPr>
        <w:rPr>
          <w:sz w:val="24"/>
          <w:szCs w:val="24"/>
        </w:rPr>
        <w:id w:val="781144952"/>
        <w:docPartObj>
          <w:docPartGallery w:val="Bibliographies"/>
          <w:docPartUnique/>
        </w:docPartObj>
      </w:sdtPr>
      <w:sdtEndPr/>
      <w:sdtContent>
        <w:p w:rsidR="00942BF3" w:rsidRDefault="00550599" w:rsidP="00A74344">
          <w:pPr>
            <w:pStyle w:val="EndnoteText"/>
            <w:rPr>
              <w:sz w:val="24"/>
              <w:szCs w:val="24"/>
            </w:rPr>
          </w:pPr>
          <w:r>
            <w:rPr>
              <w:sz w:val="24"/>
              <w:szCs w:val="24"/>
            </w:rPr>
            <w:t xml:space="preserve">Alan Nelson, (2002) </w:t>
          </w:r>
          <w:r w:rsidR="00AC3CD7" w:rsidRPr="00942BF3">
            <w:rPr>
              <w:sz w:val="24"/>
              <w:szCs w:val="24"/>
            </w:rPr>
            <w:t xml:space="preserve">“Unequal Treatment: Confronting Racial and Ethnic Disparities in Health Care,” Opening Statement from March 22, 2002, briefing of the Institute of Medicine, Washington DC. </w:t>
          </w:r>
          <w:r w:rsidR="00AC3CD7" w:rsidRPr="00942BF3">
            <w:rPr>
              <w:i/>
              <w:sz w:val="24"/>
              <w:szCs w:val="24"/>
            </w:rPr>
            <w:t>Journal of the National Medical Association</w:t>
          </w:r>
          <w:r>
            <w:rPr>
              <w:sz w:val="24"/>
              <w:szCs w:val="24"/>
            </w:rPr>
            <w:t xml:space="preserve"> 94: 8.</w:t>
          </w:r>
        </w:p>
        <w:p w:rsidR="00AC3CD7" w:rsidRPr="00942BF3" w:rsidRDefault="004C40C5" w:rsidP="00A74344">
          <w:pPr>
            <w:pStyle w:val="EndnoteText"/>
            <w:rPr>
              <w:sz w:val="24"/>
              <w:szCs w:val="24"/>
            </w:rPr>
          </w:pPr>
        </w:p>
      </w:sdtContent>
    </w:sdt>
    <w:sdt>
      <w:sdtPr>
        <w:id w:val="781144953"/>
        <w:docPartObj>
          <w:docPartGallery w:val="Bibliographies"/>
          <w:docPartUnique/>
        </w:docPartObj>
      </w:sdtPr>
      <w:sdtEndPr/>
      <w:sdtContent>
        <w:p w:rsidR="00942BF3" w:rsidRDefault="00AC3CD7" w:rsidP="00A74344">
          <w:r w:rsidRPr="00942BF3">
            <w:t xml:space="preserve">Brian A. Nosek, Mahzarin R. Banaji, and Anthony G. Greenwald, </w:t>
          </w:r>
          <w:r w:rsidR="00550599">
            <w:t xml:space="preserve">(2002) </w:t>
          </w:r>
          <w:r w:rsidRPr="00942BF3">
            <w:t xml:space="preserve">“Harvesting Implicit Group Attitudes and Beliefs From a Demonstration Web Site,” </w:t>
          </w:r>
          <w:r w:rsidRPr="00942BF3">
            <w:rPr>
              <w:i/>
            </w:rPr>
            <w:t>Group Dynamics: Theory, Research and Practice</w:t>
          </w:r>
          <w:r w:rsidR="00550599">
            <w:t xml:space="preserve"> 6: 1.</w:t>
          </w:r>
        </w:p>
        <w:p w:rsidR="00AC3CD7" w:rsidRPr="00942BF3" w:rsidRDefault="004C40C5" w:rsidP="00A74344"/>
      </w:sdtContent>
    </w:sdt>
    <w:sdt>
      <w:sdtPr>
        <w:id w:val="781144954"/>
        <w:docPartObj>
          <w:docPartGallery w:val="Bibliographies"/>
          <w:docPartUnique/>
        </w:docPartObj>
      </w:sdtPr>
      <w:sdtEndPr/>
      <w:sdtContent>
        <w:p w:rsidR="00942BF3" w:rsidRDefault="00AC3CD7" w:rsidP="00A74344">
          <w:r w:rsidRPr="00942BF3">
            <w:t xml:space="preserve">Laurie A. Rudman and Richard D. Ashmore, </w:t>
          </w:r>
          <w:r w:rsidR="00550599">
            <w:t xml:space="preserve">(2007) </w:t>
          </w:r>
          <w:r w:rsidRPr="00942BF3">
            <w:t xml:space="preserve">“Discrimination and the Implicit Association Test,” </w:t>
          </w:r>
          <w:r w:rsidRPr="00942BF3">
            <w:rPr>
              <w:i/>
            </w:rPr>
            <w:t xml:space="preserve">Group Processes and Intergroup Relations </w:t>
          </w:r>
          <w:r w:rsidRPr="00942BF3">
            <w:t>10: 3 pp. 359-372.</w:t>
          </w:r>
        </w:p>
        <w:p w:rsidR="00AC3CD7" w:rsidRPr="00942BF3" w:rsidRDefault="004C40C5" w:rsidP="00A74344"/>
      </w:sdtContent>
    </w:sdt>
    <w:sdt>
      <w:sdtPr>
        <w:rPr>
          <w:sz w:val="24"/>
          <w:szCs w:val="24"/>
        </w:rPr>
        <w:id w:val="781144955"/>
        <w:docPartObj>
          <w:docPartGallery w:val="Bibliographies"/>
          <w:docPartUnique/>
        </w:docPartObj>
      </w:sdtPr>
      <w:sdtEndPr/>
      <w:sdtContent>
        <w:p w:rsidR="00942BF3" w:rsidRDefault="00AC3CD7" w:rsidP="00A74344">
          <w:pPr>
            <w:pStyle w:val="EndnoteText"/>
            <w:rPr>
              <w:sz w:val="24"/>
              <w:szCs w:val="24"/>
            </w:rPr>
          </w:pPr>
          <w:r w:rsidRPr="00942BF3">
            <w:rPr>
              <w:sz w:val="24"/>
              <w:szCs w:val="24"/>
            </w:rPr>
            <w:t xml:space="preserve">Nancy Sherman </w:t>
          </w:r>
          <w:r w:rsidR="00550599">
            <w:rPr>
              <w:sz w:val="24"/>
              <w:szCs w:val="24"/>
            </w:rPr>
            <w:t xml:space="preserve">(1993) </w:t>
          </w:r>
          <w:r w:rsidRPr="00942BF3">
            <w:rPr>
              <w:sz w:val="24"/>
              <w:szCs w:val="24"/>
            </w:rPr>
            <w:t xml:space="preserve">“The Role of Emotions in Aristotelian Virtue.” In </w:t>
          </w:r>
          <w:r w:rsidRPr="00942BF3">
            <w:rPr>
              <w:i/>
              <w:sz w:val="24"/>
              <w:szCs w:val="24"/>
            </w:rPr>
            <w:t>Proceedings of the Boston Area Colloquium in Ancient Philosophy</w:t>
          </w:r>
          <w:r w:rsidRPr="00942BF3">
            <w:rPr>
              <w:sz w:val="24"/>
              <w:szCs w:val="24"/>
            </w:rPr>
            <w:t>, Vol. IX (1993).  Edited by Jo</w:t>
          </w:r>
          <w:r w:rsidR="00550599">
            <w:rPr>
              <w:sz w:val="24"/>
              <w:szCs w:val="24"/>
            </w:rPr>
            <w:t xml:space="preserve">hn J. Cleary and William Wians. </w:t>
          </w:r>
          <w:r w:rsidRPr="00942BF3">
            <w:rPr>
              <w:sz w:val="24"/>
              <w:szCs w:val="24"/>
            </w:rPr>
            <w:t>Lanham, MD: Universi</w:t>
          </w:r>
          <w:r w:rsidR="00550599">
            <w:rPr>
              <w:sz w:val="24"/>
              <w:szCs w:val="24"/>
            </w:rPr>
            <w:t>ty Press of America, Inc.</w:t>
          </w:r>
          <w:r w:rsidRPr="00942BF3">
            <w:rPr>
              <w:sz w:val="24"/>
              <w:szCs w:val="24"/>
            </w:rPr>
            <w:t xml:space="preserve"> pp. 1-33.</w:t>
          </w:r>
        </w:p>
        <w:p w:rsidR="00AC3CD7" w:rsidRPr="00942BF3" w:rsidRDefault="004C40C5" w:rsidP="00A74344">
          <w:pPr>
            <w:pStyle w:val="EndnoteText"/>
            <w:rPr>
              <w:sz w:val="24"/>
              <w:szCs w:val="24"/>
            </w:rPr>
          </w:pPr>
        </w:p>
      </w:sdtContent>
    </w:sdt>
    <w:sdt>
      <w:sdtPr>
        <w:id w:val="781144956"/>
        <w:docPartObj>
          <w:docPartGallery w:val="Bibliographies"/>
          <w:docPartUnique/>
        </w:docPartObj>
      </w:sdtPr>
      <w:sdtEndPr>
        <w:rPr>
          <w:iCs/>
        </w:rPr>
      </w:sdtEndPr>
      <w:sdtContent>
        <w:p w:rsidR="00942BF3" w:rsidRDefault="00AC3CD7" w:rsidP="00A74344">
          <w:pPr>
            <w:rPr>
              <w:iCs/>
            </w:rPr>
          </w:pPr>
          <w:r w:rsidRPr="00942BF3">
            <w:t xml:space="preserve">Colin Tucker Smith and Brian A. Nosek, </w:t>
          </w:r>
          <w:r w:rsidR="00550599">
            <w:t xml:space="preserve">(2010) </w:t>
          </w:r>
          <w:r w:rsidRPr="00942BF3">
            <w:t xml:space="preserve">“Implicit Association Test.” In I. B. Weiner &amp; W. E. Craighead (Eds.), </w:t>
          </w:r>
          <w:r w:rsidRPr="00942BF3">
            <w:rPr>
              <w:i/>
              <w:iCs/>
            </w:rPr>
            <w:t>Corsini's Encyclopedia of Psychology, 4th Edition,</w:t>
          </w:r>
          <w:r w:rsidR="00E7463D">
            <w:rPr>
              <w:iCs/>
            </w:rPr>
            <w:t xml:space="preserve"> Wiley Publis</w:t>
          </w:r>
          <w:r w:rsidR="00550599">
            <w:rPr>
              <w:iCs/>
            </w:rPr>
            <w:t>her.</w:t>
          </w:r>
        </w:p>
        <w:p w:rsidR="00AC3CD7" w:rsidRPr="00942BF3" w:rsidRDefault="004C40C5" w:rsidP="00A74344"/>
      </w:sdtContent>
    </w:sdt>
    <w:sdt>
      <w:sdtPr>
        <w:id w:val="781144957"/>
        <w:docPartObj>
          <w:docPartGallery w:val="Bibliographies"/>
          <w:docPartUnique/>
        </w:docPartObj>
      </w:sdtPr>
      <w:sdtEndPr/>
      <w:sdtContent>
        <w:p w:rsidR="00942BF3" w:rsidRDefault="00550599" w:rsidP="00A74344">
          <w:r>
            <w:t xml:space="preserve">Bernard Williams (1981) </w:t>
          </w:r>
          <w:r w:rsidR="00942BF3" w:rsidRPr="00942BF3">
            <w:t xml:space="preserve">“Moral Luck,” </w:t>
          </w:r>
          <w:r w:rsidR="00942BF3" w:rsidRPr="00942BF3">
            <w:rPr>
              <w:i/>
            </w:rPr>
            <w:t>Moral Luck</w:t>
          </w:r>
          <w:r>
            <w:t xml:space="preserve">. </w:t>
          </w:r>
          <w:r w:rsidR="00942BF3" w:rsidRPr="00942BF3">
            <w:t>Cambridge, UK:  Cambridg</w:t>
          </w:r>
          <w:r>
            <w:t>e University Press.</w:t>
          </w:r>
        </w:p>
        <w:p w:rsidR="00942BF3" w:rsidRPr="00942BF3" w:rsidRDefault="004C40C5" w:rsidP="00A74344"/>
      </w:sdtContent>
    </w:sdt>
    <w:p w:rsidR="00DC263C" w:rsidRDefault="00DC263C" w:rsidP="00DC263C">
      <w:pPr>
        <w:spacing w:line="480" w:lineRule="auto"/>
      </w:pPr>
    </w:p>
    <w:sectPr w:rsidR="00DC263C" w:rsidSect="009D317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C5" w:rsidRDefault="004C40C5" w:rsidP="006B4280">
      <w:r>
        <w:separator/>
      </w:r>
    </w:p>
  </w:endnote>
  <w:endnote w:type="continuationSeparator" w:id="0">
    <w:p w:rsidR="004C40C5" w:rsidRDefault="004C40C5" w:rsidP="006B4280">
      <w:r>
        <w:continuationSeparator/>
      </w:r>
    </w:p>
  </w:endnote>
  <w:endnote w:id="1">
    <w:p w:rsidR="00AC0832" w:rsidRDefault="00AC0832" w:rsidP="00E67B32">
      <w:pPr>
        <w:pStyle w:val="EndnoteText"/>
      </w:pPr>
      <w:r>
        <w:rPr>
          <w:rStyle w:val="EndnoteReference"/>
        </w:rPr>
        <w:endnoteRef/>
      </w:r>
      <w:r>
        <w:t xml:space="preserve"> I am indebted to Lauren Ashwell, Frank Chessa, Sarah Conly, David Cummiskey, </w:t>
      </w:r>
      <w:r w:rsidR="00606C55">
        <w:t xml:space="preserve">Michael Sargent, </w:t>
      </w:r>
      <w:r>
        <w:t xml:space="preserve">Paul Stark, Charlotte Witt, and three anonymous reviewers at </w:t>
      </w:r>
      <w:r>
        <w:rPr>
          <w:u w:val="single"/>
        </w:rPr>
        <w:t>The Journal of Theoretical and Philosophical Psychology</w:t>
      </w:r>
      <w:r>
        <w:t xml:space="preserve"> for wise and helpful comments on earlier drafts of this essay.  I am grateful for their insight, which has done much to make this paper better.</w:t>
      </w:r>
    </w:p>
    <w:p w:rsidR="00AC0832" w:rsidRDefault="00AC083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671330"/>
      <w:docPartObj>
        <w:docPartGallery w:val="Page Numbers (Bottom of Page)"/>
        <w:docPartUnique/>
      </w:docPartObj>
    </w:sdtPr>
    <w:sdtEndPr/>
    <w:sdtContent>
      <w:p w:rsidR="00AC0832" w:rsidRDefault="008910CA">
        <w:pPr>
          <w:pStyle w:val="Footer"/>
          <w:jc w:val="center"/>
        </w:pPr>
        <w:r>
          <w:fldChar w:fldCharType="begin"/>
        </w:r>
        <w:r>
          <w:instrText xml:space="preserve"> PAGE   \* MERGEFORMAT </w:instrText>
        </w:r>
        <w:r>
          <w:fldChar w:fldCharType="separate"/>
        </w:r>
        <w:r w:rsidR="00EF4984">
          <w:rPr>
            <w:noProof/>
          </w:rPr>
          <w:t>23</w:t>
        </w:r>
        <w:r>
          <w:rPr>
            <w:noProof/>
          </w:rPr>
          <w:fldChar w:fldCharType="end"/>
        </w:r>
      </w:p>
    </w:sdtContent>
  </w:sdt>
  <w:p w:rsidR="00AC0832" w:rsidRDefault="00AC0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C5" w:rsidRDefault="004C40C5" w:rsidP="006B4280">
      <w:r>
        <w:separator/>
      </w:r>
    </w:p>
  </w:footnote>
  <w:footnote w:type="continuationSeparator" w:id="0">
    <w:p w:rsidR="004C40C5" w:rsidRDefault="004C40C5" w:rsidP="006B4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B04BB"/>
    <w:multiLevelType w:val="hybridMultilevel"/>
    <w:tmpl w:val="761EFBC4"/>
    <w:lvl w:ilvl="0" w:tplc="88F6B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80"/>
    <w:rsid w:val="00001EA8"/>
    <w:rsid w:val="00005528"/>
    <w:rsid w:val="000118A3"/>
    <w:rsid w:val="00022557"/>
    <w:rsid w:val="00022D62"/>
    <w:rsid w:val="00030A6B"/>
    <w:rsid w:val="00032503"/>
    <w:rsid w:val="000327BF"/>
    <w:rsid w:val="00035ECA"/>
    <w:rsid w:val="000366F9"/>
    <w:rsid w:val="0004255A"/>
    <w:rsid w:val="0004527C"/>
    <w:rsid w:val="000611AE"/>
    <w:rsid w:val="00075AEC"/>
    <w:rsid w:val="00090F7F"/>
    <w:rsid w:val="00092DEA"/>
    <w:rsid w:val="000934E5"/>
    <w:rsid w:val="000935DD"/>
    <w:rsid w:val="000B6926"/>
    <w:rsid w:val="000C27C7"/>
    <w:rsid w:val="000C7766"/>
    <w:rsid w:val="000D224B"/>
    <w:rsid w:val="000E1F72"/>
    <w:rsid w:val="000E34F1"/>
    <w:rsid w:val="000E7B0E"/>
    <w:rsid w:val="00127069"/>
    <w:rsid w:val="001336E6"/>
    <w:rsid w:val="00142A2F"/>
    <w:rsid w:val="0016201B"/>
    <w:rsid w:val="00166EAC"/>
    <w:rsid w:val="00175870"/>
    <w:rsid w:val="0018113F"/>
    <w:rsid w:val="00190C0B"/>
    <w:rsid w:val="00193278"/>
    <w:rsid w:val="001C3CA1"/>
    <w:rsid w:val="001F5B8D"/>
    <w:rsid w:val="0021067C"/>
    <w:rsid w:val="0022214F"/>
    <w:rsid w:val="002224E6"/>
    <w:rsid w:val="00224089"/>
    <w:rsid w:val="00241A02"/>
    <w:rsid w:val="00242B2A"/>
    <w:rsid w:val="002430C7"/>
    <w:rsid w:val="002674B4"/>
    <w:rsid w:val="0027663B"/>
    <w:rsid w:val="002A2D58"/>
    <w:rsid w:val="002A2EB8"/>
    <w:rsid w:val="002A4631"/>
    <w:rsid w:val="002B2926"/>
    <w:rsid w:val="002C18A5"/>
    <w:rsid w:val="002C2DA6"/>
    <w:rsid w:val="002C4AFE"/>
    <w:rsid w:val="002D00B1"/>
    <w:rsid w:val="002D57C6"/>
    <w:rsid w:val="002E1688"/>
    <w:rsid w:val="002F4DD5"/>
    <w:rsid w:val="002F4FC1"/>
    <w:rsid w:val="002F5FAC"/>
    <w:rsid w:val="0030595B"/>
    <w:rsid w:val="00322047"/>
    <w:rsid w:val="0032787D"/>
    <w:rsid w:val="00342986"/>
    <w:rsid w:val="00345073"/>
    <w:rsid w:val="00347684"/>
    <w:rsid w:val="0035627E"/>
    <w:rsid w:val="00363C48"/>
    <w:rsid w:val="00374C95"/>
    <w:rsid w:val="00386AC3"/>
    <w:rsid w:val="00392AE0"/>
    <w:rsid w:val="00394F00"/>
    <w:rsid w:val="003A7507"/>
    <w:rsid w:val="003B0CAA"/>
    <w:rsid w:val="003B3567"/>
    <w:rsid w:val="003B6C4B"/>
    <w:rsid w:val="003D6784"/>
    <w:rsid w:val="003E2405"/>
    <w:rsid w:val="003F0BA0"/>
    <w:rsid w:val="003F3B42"/>
    <w:rsid w:val="00403FB6"/>
    <w:rsid w:val="00407217"/>
    <w:rsid w:val="0041108E"/>
    <w:rsid w:val="00423D19"/>
    <w:rsid w:val="00424E90"/>
    <w:rsid w:val="004274C2"/>
    <w:rsid w:val="00427520"/>
    <w:rsid w:val="004458EC"/>
    <w:rsid w:val="00450F72"/>
    <w:rsid w:val="004710A2"/>
    <w:rsid w:val="00471752"/>
    <w:rsid w:val="0047348C"/>
    <w:rsid w:val="004964A5"/>
    <w:rsid w:val="004A3AB1"/>
    <w:rsid w:val="004B144E"/>
    <w:rsid w:val="004B3413"/>
    <w:rsid w:val="004B3896"/>
    <w:rsid w:val="004C259E"/>
    <w:rsid w:val="004C40C5"/>
    <w:rsid w:val="004D2A07"/>
    <w:rsid w:val="004D4FB9"/>
    <w:rsid w:val="004D7587"/>
    <w:rsid w:val="004E0D8B"/>
    <w:rsid w:val="004E638E"/>
    <w:rsid w:val="004F1E00"/>
    <w:rsid w:val="00513081"/>
    <w:rsid w:val="0051557B"/>
    <w:rsid w:val="00516E37"/>
    <w:rsid w:val="00522B35"/>
    <w:rsid w:val="00523AC8"/>
    <w:rsid w:val="005262D0"/>
    <w:rsid w:val="0053437A"/>
    <w:rsid w:val="00537789"/>
    <w:rsid w:val="00550599"/>
    <w:rsid w:val="00554435"/>
    <w:rsid w:val="00556F5E"/>
    <w:rsid w:val="0056055F"/>
    <w:rsid w:val="00563F69"/>
    <w:rsid w:val="00567A81"/>
    <w:rsid w:val="0057355E"/>
    <w:rsid w:val="005755E4"/>
    <w:rsid w:val="005772CF"/>
    <w:rsid w:val="0059125A"/>
    <w:rsid w:val="00592809"/>
    <w:rsid w:val="00596171"/>
    <w:rsid w:val="005A7410"/>
    <w:rsid w:val="005B0B8C"/>
    <w:rsid w:val="005B16CF"/>
    <w:rsid w:val="005B393C"/>
    <w:rsid w:val="005C260E"/>
    <w:rsid w:val="005C5F6A"/>
    <w:rsid w:val="005C5FD8"/>
    <w:rsid w:val="005C665F"/>
    <w:rsid w:val="005D13A1"/>
    <w:rsid w:val="005D756E"/>
    <w:rsid w:val="005E11F6"/>
    <w:rsid w:val="005E7E2F"/>
    <w:rsid w:val="005F76DB"/>
    <w:rsid w:val="006044FA"/>
    <w:rsid w:val="00606C55"/>
    <w:rsid w:val="0062523E"/>
    <w:rsid w:val="00630302"/>
    <w:rsid w:val="006565B4"/>
    <w:rsid w:val="00660632"/>
    <w:rsid w:val="00663B48"/>
    <w:rsid w:val="006657FF"/>
    <w:rsid w:val="00666AFC"/>
    <w:rsid w:val="0067316F"/>
    <w:rsid w:val="00673A68"/>
    <w:rsid w:val="00677C87"/>
    <w:rsid w:val="006822B0"/>
    <w:rsid w:val="00684988"/>
    <w:rsid w:val="00686919"/>
    <w:rsid w:val="00693669"/>
    <w:rsid w:val="0069411D"/>
    <w:rsid w:val="006A539E"/>
    <w:rsid w:val="006B4280"/>
    <w:rsid w:val="006C5597"/>
    <w:rsid w:val="006E0472"/>
    <w:rsid w:val="006E7F66"/>
    <w:rsid w:val="006F171B"/>
    <w:rsid w:val="006F211D"/>
    <w:rsid w:val="0071194B"/>
    <w:rsid w:val="00730713"/>
    <w:rsid w:val="00742BB4"/>
    <w:rsid w:val="00744AE2"/>
    <w:rsid w:val="00744D54"/>
    <w:rsid w:val="0075141C"/>
    <w:rsid w:val="007674D4"/>
    <w:rsid w:val="007704EF"/>
    <w:rsid w:val="007763EA"/>
    <w:rsid w:val="00777D31"/>
    <w:rsid w:val="00777D4B"/>
    <w:rsid w:val="00780B1E"/>
    <w:rsid w:val="00791B1D"/>
    <w:rsid w:val="007949FB"/>
    <w:rsid w:val="0079537F"/>
    <w:rsid w:val="00796698"/>
    <w:rsid w:val="007A0012"/>
    <w:rsid w:val="007A70A9"/>
    <w:rsid w:val="007B547D"/>
    <w:rsid w:val="007C400A"/>
    <w:rsid w:val="007D2622"/>
    <w:rsid w:val="007E3E9D"/>
    <w:rsid w:val="007F49EF"/>
    <w:rsid w:val="007F50F1"/>
    <w:rsid w:val="00801054"/>
    <w:rsid w:val="0080173B"/>
    <w:rsid w:val="00801C3A"/>
    <w:rsid w:val="008031C4"/>
    <w:rsid w:val="008051A8"/>
    <w:rsid w:val="00810BFE"/>
    <w:rsid w:val="008267D6"/>
    <w:rsid w:val="00830D08"/>
    <w:rsid w:val="00833A67"/>
    <w:rsid w:val="00840DB4"/>
    <w:rsid w:val="00846267"/>
    <w:rsid w:val="008574F4"/>
    <w:rsid w:val="008668AC"/>
    <w:rsid w:val="00871BDC"/>
    <w:rsid w:val="00872D0F"/>
    <w:rsid w:val="008803C4"/>
    <w:rsid w:val="00882B53"/>
    <w:rsid w:val="008910CA"/>
    <w:rsid w:val="008B29E5"/>
    <w:rsid w:val="008C3331"/>
    <w:rsid w:val="008F64AD"/>
    <w:rsid w:val="00902698"/>
    <w:rsid w:val="00906A08"/>
    <w:rsid w:val="00911A2D"/>
    <w:rsid w:val="00926F13"/>
    <w:rsid w:val="00927557"/>
    <w:rsid w:val="00930EA1"/>
    <w:rsid w:val="009365A1"/>
    <w:rsid w:val="00942BF3"/>
    <w:rsid w:val="00955E4D"/>
    <w:rsid w:val="0096446A"/>
    <w:rsid w:val="00970022"/>
    <w:rsid w:val="0097274C"/>
    <w:rsid w:val="00975E34"/>
    <w:rsid w:val="009761DA"/>
    <w:rsid w:val="00982D8A"/>
    <w:rsid w:val="009835BB"/>
    <w:rsid w:val="00984B3B"/>
    <w:rsid w:val="00985B67"/>
    <w:rsid w:val="00990FD1"/>
    <w:rsid w:val="009A2930"/>
    <w:rsid w:val="009B448A"/>
    <w:rsid w:val="009C031A"/>
    <w:rsid w:val="009C1443"/>
    <w:rsid w:val="009D3179"/>
    <w:rsid w:val="009D4CA9"/>
    <w:rsid w:val="009D5BA0"/>
    <w:rsid w:val="009E1438"/>
    <w:rsid w:val="009F0751"/>
    <w:rsid w:val="009F678F"/>
    <w:rsid w:val="00A05927"/>
    <w:rsid w:val="00A1194C"/>
    <w:rsid w:val="00A42C31"/>
    <w:rsid w:val="00A45C20"/>
    <w:rsid w:val="00A4699B"/>
    <w:rsid w:val="00A47A4E"/>
    <w:rsid w:val="00A74344"/>
    <w:rsid w:val="00A778B3"/>
    <w:rsid w:val="00A92C2D"/>
    <w:rsid w:val="00A97682"/>
    <w:rsid w:val="00AB0238"/>
    <w:rsid w:val="00AB2A8D"/>
    <w:rsid w:val="00AC0832"/>
    <w:rsid w:val="00AC0CF3"/>
    <w:rsid w:val="00AC3CD7"/>
    <w:rsid w:val="00AC4801"/>
    <w:rsid w:val="00AC4EB0"/>
    <w:rsid w:val="00AC7120"/>
    <w:rsid w:val="00AD276E"/>
    <w:rsid w:val="00AE07FC"/>
    <w:rsid w:val="00AE1132"/>
    <w:rsid w:val="00AF0EAA"/>
    <w:rsid w:val="00AF3372"/>
    <w:rsid w:val="00AF3FFD"/>
    <w:rsid w:val="00AF5C55"/>
    <w:rsid w:val="00AF6264"/>
    <w:rsid w:val="00AF6A78"/>
    <w:rsid w:val="00B030FA"/>
    <w:rsid w:val="00B10349"/>
    <w:rsid w:val="00B10949"/>
    <w:rsid w:val="00B26810"/>
    <w:rsid w:val="00B553DE"/>
    <w:rsid w:val="00B62B59"/>
    <w:rsid w:val="00B723C5"/>
    <w:rsid w:val="00B74D11"/>
    <w:rsid w:val="00B75CB7"/>
    <w:rsid w:val="00B77F9B"/>
    <w:rsid w:val="00B9259A"/>
    <w:rsid w:val="00B93CE1"/>
    <w:rsid w:val="00BC59D5"/>
    <w:rsid w:val="00BD37A3"/>
    <w:rsid w:val="00BD4CB7"/>
    <w:rsid w:val="00BF7B84"/>
    <w:rsid w:val="00C00CF9"/>
    <w:rsid w:val="00C04F0E"/>
    <w:rsid w:val="00C069F6"/>
    <w:rsid w:val="00C1594A"/>
    <w:rsid w:val="00C212FD"/>
    <w:rsid w:val="00C21E4C"/>
    <w:rsid w:val="00C25DC6"/>
    <w:rsid w:val="00C40549"/>
    <w:rsid w:val="00C43509"/>
    <w:rsid w:val="00C43E32"/>
    <w:rsid w:val="00C444A9"/>
    <w:rsid w:val="00C4608A"/>
    <w:rsid w:val="00C52493"/>
    <w:rsid w:val="00C607C3"/>
    <w:rsid w:val="00C6171C"/>
    <w:rsid w:val="00C6238B"/>
    <w:rsid w:val="00C63B8F"/>
    <w:rsid w:val="00C67A9F"/>
    <w:rsid w:val="00C770D0"/>
    <w:rsid w:val="00C81EB1"/>
    <w:rsid w:val="00C84119"/>
    <w:rsid w:val="00C94EBC"/>
    <w:rsid w:val="00C95AAC"/>
    <w:rsid w:val="00C96C70"/>
    <w:rsid w:val="00CB5447"/>
    <w:rsid w:val="00CC5E14"/>
    <w:rsid w:val="00CD4F64"/>
    <w:rsid w:val="00CE3079"/>
    <w:rsid w:val="00CE3340"/>
    <w:rsid w:val="00CE3A75"/>
    <w:rsid w:val="00CE5B20"/>
    <w:rsid w:val="00CF07E8"/>
    <w:rsid w:val="00CF1052"/>
    <w:rsid w:val="00CF28F9"/>
    <w:rsid w:val="00CF2B29"/>
    <w:rsid w:val="00D0256E"/>
    <w:rsid w:val="00D02E66"/>
    <w:rsid w:val="00D14381"/>
    <w:rsid w:val="00D2138B"/>
    <w:rsid w:val="00D257C1"/>
    <w:rsid w:val="00D31A12"/>
    <w:rsid w:val="00D5027B"/>
    <w:rsid w:val="00D5521E"/>
    <w:rsid w:val="00D5628E"/>
    <w:rsid w:val="00D61654"/>
    <w:rsid w:val="00D74416"/>
    <w:rsid w:val="00D772ED"/>
    <w:rsid w:val="00D77B68"/>
    <w:rsid w:val="00D82D33"/>
    <w:rsid w:val="00D86C44"/>
    <w:rsid w:val="00DA67EE"/>
    <w:rsid w:val="00DB6799"/>
    <w:rsid w:val="00DB6EB8"/>
    <w:rsid w:val="00DC263C"/>
    <w:rsid w:val="00DF2ED9"/>
    <w:rsid w:val="00E00DC9"/>
    <w:rsid w:val="00E03921"/>
    <w:rsid w:val="00E251EA"/>
    <w:rsid w:val="00E25814"/>
    <w:rsid w:val="00E30DA0"/>
    <w:rsid w:val="00E3598D"/>
    <w:rsid w:val="00E37602"/>
    <w:rsid w:val="00E4138C"/>
    <w:rsid w:val="00E43D2A"/>
    <w:rsid w:val="00E44BBB"/>
    <w:rsid w:val="00E5499B"/>
    <w:rsid w:val="00E610C1"/>
    <w:rsid w:val="00E67B32"/>
    <w:rsid w:val="00E7463D"/>
    <w:rsid w:val="00E75EA3"/>
    <w:rsid w:val="00E77D3A"/>
    <w:rsid w:val="00E95BD9"/>
    <w:rsid w:val="00EA7DF6"/>
    <w:rsid w:val="00EB19B1"/>
    <w:rsid w:val="00EC26D0"/>
    <w:rsid w:val="00EC51E5"/>
    <w:rsid w:val="00ED0327"/>
    <w:rsid w:val="00ED6415"/>
    <w:rsid w:val="00EF4984"/>
    <w:rsid w:val="00EF5D6C"/>
    <w:rsid w:val="00F364F1"/>
    <w:rsid w:val="00F3761A"/>
    <w:rsid w:val="00F4712D"/>
    <w:rsid w:val="00F53DAD"/>
    <w:rsid w:val="00F66FCF"/>
    <w:rsid w:val="00F67772"/>
    <w:rsid w:val="00F700EB"/>
    <w:rsid w:val="00F71039"/>
    <w:rsid w:val="00F72F9A"/>
    <w:rsid w:val="00F75216"/>
    <w:rsid w:val="00F75B11"/>
    <w:rsid w:val="00F87DF5"/>
    <w:rsid w:val="00F93C4A"/>
    <w:rsid w:val="00F94AD1"/>
    <w:rsid w:val="00F96B93"/>
    <w:rsid w:val="00FA00FD"/>
    <w:rsid w:val="00FB2C2A"/>
    <w:rsid w:val="00FB5A99"/>
    <w:rsid w:val="00FC324A"/>
    <w:rsid w:val="00FD146E"/>
    <w:rsid w:val="00FD69E2"/>
    <w:rsid w:val="00FE3A3C"/>
    <w:rsid w:val="00FF587D"/>
    <w:rsid w:val="00FF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80"/>
    <w:pPr>
      <w:spacing w:after="0" w:line="240" w:lineRule="auto"/>
    </w:pPr>
    <w:rPr>
      <w:sz w:val="24"/>
      <w:szCs w:val="24"/>
    </w:rPr>
  </w:style>
  <w:style w:type="paragraph" w:styleId="Heading1">
    <w:name w:val="heading 1"/>
    <w:basedOn w:val="Normal"/>
    <w:next w:val="Normal"/>
    <w:link w:val="Heading1Char"/>
    <w:uiPriority w:val="9"/>
    <w:qFormat/>
    <w:rsid w:val="0042752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2752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2752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2752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2752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2752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27520"/>
    <w:pPr>
      <w:spacing w:before="240" w:after="60"/>
      <w:outlineLvl w:val="6"/>
    </w:pPr>
  </w:style>
  <w:style w:type="paragraph" w:styleId="Heading8">
    <w:name w:val="heading 8"/>
    <w:basedOn w:val="Normal"/>
    <w:next w:val="Normal"/>
    <w:link w:val="Heading8Char"/>
    <w:uiPriority w:val="9"/>
    <w:semiHidden/>
    <w:unhideWhenUsed/>
    <w:qFormat/>
    <w:rsid w:val="00427520"/>
    <w:pPr>
      <w:spacing w:before="240" w:after="60"/>
      <w:outlineLvl w:val="7"/>
    </w:pPr>
    <w:rPr>
      <w:i/>
      <w:iCs/>
    </w:rPr>
  </w:style>
  <w:style w:type="paragraph" w:styleId="Heading9">
    <w:name w:val="heading 9"/>
    <w:basedOn w:val="Normal"/>
    <w:next w:val="Normal"/>
    <w:link w:val="Heading9Char"/>
    <w:uiPriority w:val="9"/>
    <w:semiHidden/>
    <w:unhideWhenUsed/>
    <w:qFormat/>
    <w:rsid w:val="0042752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52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2752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2752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27520"/>
    <w:rPr>
      <w:b/>
      <w:bCs/>
      <w:sz w:val="28"/>
      <w:szCs w:val="28"/>
    </w:rPr>
  </w:style>
  <w:style w:type="character" w:customStyle="1" w:styleId="Heading5Char">
    <w:name w:val="Heading 5 Char"/>
    <w:basedOn w:val="DefaultParagraphFont"/>
    <w:link w:val="Heading5"/>
    <w:uiPriority w:val="9"/>
    <w:semiHidden/>
    <w:rsid w:val="00427520"/>
    <w:rPr>
      <w:b/>
      <w:bCs/>
      <w:i/>
      <w:iCs/>
      <w:sz w:val="26"/>
      <w:szCs w:val="26"/>
    </w:rPr>
  </w:style>
  <w:style w:type="character" w:customStyle="1" w:styleId="Heading6Char">
    <w:name w:val="Heading 6 Char"/>
    <w:basedOn w:val="DefaultParagraphFont"/>
    <w:link w:val="Heading6"/>
    <w:uiPriority w:val="9"/>
    <w:semiHidden/>
    <w:rsid w:val="00427520"/>
    <w:rPr>
      <w:b/>
      <w:bCs/>
    </w:rPr>
  </w:style>
  <w:style w:type="character" w:customStyle="1" w:styleId="Heading7Char">
    <w:name w:val="Heading 7 Char"/>
    <w:basedOn w:val="DefaultParagraphFont"/>
    <w:link w:val="Heading7"/>
    <w:uiPriority w:val="9"/>
    <w:semiHidden/>
    <w:rsid w:val="00427520"/>
    <w:rPr>
      <w:sz w:val="24"/>
      <w:szCs w:val="24"/>
    </w:rPr>
  </w:style>
  <w:style w:type="character" w:customStyle="1" w:styleId="Heading8Char">
    <w:name w:val="Heading 8 Char"/>
    <w:basedOn w:val="DefaultParagraphFont"/>
    <w:link w:val="Heading8"/>
    <w:uiPriority w:val="9"/>
    <w:semiHidden/>
    <w:rsid w:val="00427520"/>
    <w:rPr>
      <w:i/>
      <w:iCs/>
      <w:sz w:val="24"/>
      <w:szCs w:val="24"/>
    </w:rPr>
  </w:style>
  <w:style w:type="character" w:customStyle="1" w:styleId="Heading9Char">
    <w:name w:val="Heading 9 Char"/>
    <w:basedOn w:val="DefaultParagraphFont"/>
    <w:link w:val="Heading9"/>
    <w:uiPriority w:val="9"/>
    <w:semiHidden/>
    <w:rsid w:val="00427520"/>
    <w:rPr>
      <w:rFonts w:asciiTheme="majorHAnsi" w:eastAsiaTheme="majorEastAsia" w:hAnsiTheme="majorHAnsi"/>
    </w:rPr>
  </w:style>
  <w:style w:type="paragraph" w:styleId="Title">
    <w:name w:val="Title"/>
    <w:basedOn w:val="Normal"/>
    <w:next w:val="Normal"/>
    <w:link w:val="TitleChar"/>
    <w:uiPriority w:val="10"/>
    <w:qFormat/>
    <w:rsid w:val="0042752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2752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2752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27520"/>
    <w:rPr>
      <w:rFonts w:asciiTheme="majorHAnsi" w:eastAsiaTheme="majorEastAsia" w:hAnsiTheme="majorHAnsi"/>
      <w:sz w:val="24"/>
      <w:szCs w:val="24"/>
    </w:rPr>
  </w:style>
  <w:style w:type="character" w:styleId="Strong">
    <w:name w:val="Strong"/>
    <w:basedOn w:val="DefaultParagraphFont"/>
    <w:uiPriority w:val="22"/>
    <w:qFormat/>
    <w:rsid w:val="00427520"/>
    <w:rPr>
      <w:b/>
      <w:bCs/>
    </w:rPr>
  </w:style>
  <w:style w:type="character" w:styleId="Emphasis">
    <w:name w:val="Emphasis"/>
    <w:basedOn w:val="DefaultParagraphFont"/>
    <w:uiPriority w:val="20"/>
    <w:qFormat/>
    <w:rsid w:val="00427520"/>
    <w:rPr>
      <w:rFonts w:asciiTheme="minorHAnsi" w:hAnsiTheme="minorHAnsi"/>
      <w:b/>
      <w:i/>
      <w:iCs/>
    </w:rPr>
  </w:style>
  <w:style w:type="paragraph" w:styleId="NoSpacing">
    <w:name w:val="No Spacing"/>
    <w:basedOn w:val="Normal"/>
    <w:uiPriority w:val="1"/>
    <w:qFormat/>
    <w:rsid w:val="00427520"/>
    <w:rPr>
      <w:szCs w:val="32"/>
    </w:rPr>
  </w:style>
  <w:style w:type="paragraph" w:styleId="ListParagraph">
    <w:name w:val="List Paragraph"/>
    <w:basedOn w:val="Normal"/>
    <w:uiPriority w:val="34"/>
    <w:qFormat/>
    <w:rsid w:val="00427520"/>
    <w:pPr>
      <w:ind w:left="720"/>
      <w:contextualSpacing/>
    </w:pPr>
  </w:style>
  <w:style w:type="paragraph" w:styleId="Quote">
    <w:name w:val="Quote"/>
    <w:basedOn w:val="Normal"/>
    <w:next w:val="Normal"/>
    <w:link w:val="QuoteChar"/>
    <w:uiPriority w:val="29"/>
    <w:qFormat/>
    <w:rsid w:val="00427520"/>
    <w:rPr>
      <w:i/>
    </w:rPr>
  </w:style>
  <w:style w:type="character" w:customStyle="1" w:styleId="QuoteChar">
    <w:name w:val="Quote Char"/>
    <w:basedOn w:val="DefaultParagraphFont"/>
    <w:link w:val="Quote"/>
    <w:uiPriority w:val="29"/>
    <w:rsid w:val="00427520"/>
    <w:rPr>
      <w:i/>
      <w:sz w:val="24"/>
      <w:szCs w:val="24"/>
    </w:rPr>
  </w:style>
  <w:style w:type="paragraph" w:styleId="IntenseQuote">
    <w:name w:val="Intense Quote"/>
    <w:basedOn w:val="Normal"/>
    <w:next w:val="Normal"/>
    <w:link w:val="IntenseQuoteChar"/>
    <w:uiPriority w:val="30"/>
    <w:qFormat/>
    <w:rsid w:val="00427520"/>
    <w:pPr>
      <w:ind w:left="720" w:right="720"/>
    </w:pPr>
    <w:rPr>
      <w:b/>
      <w:i/>
      <w:szCs w:val="22"/>
    </w:rPr>
  </w:style>
  <w:style w:type="character" w:customStyle="1" w:styleId="IntenseQuoteChar">
    <w:name w:val="Intense Quote Char"/>
    <w:basedOn w:val="DefaultParagraphFont"/>
    <w:link w:val="IntenseQuote"/>
    <w:uiPriority w:val="30"/>
    <w:rsid w:val="00427520"/>
    <w:rPr>
      <w:b/>
      <w:i/>
      <w:sz w:val="24"/>
    </w:rPr>
  </w:style>
  <w:style w:type="character" w:styleId="SubtleEmphasis">
    <w:name w:val="Subtle Emphasis"/>
    <w:uiPriority w:val="19"/>
    <w:qFormat/>
    <w:rsid w:val="00427520"/>
    <w:rPr>
      <w:i/>
      <w:color w:val="5A5A5A" w:themeColor="text1" w:themeTint="A5"/>
    </w:rPr>
  </w:style>
  <w:style w:type="character" w:styleId="IntenseEmphasis">
    <w:name w:val="Intense Emphasis"/>
    <w:basedOn w:val="DefaultParagraphFont"/>
    <w:uiPriority w:val="21"/>
    <w:qFormat/>
    <w:rsid w:val="00427520"/>
    <w:rPr>
      <w:b/>
      <w:i/>
      <w:sz w:val="24"/>
      <w:szCs w:val="24"/>
      <w:u w:val="single"/>
    </w:rPr>
  </w:style>
  <w:style w:type="character" w:styleId="SubtleReference">
    <w:name w:val="Subtle Reference"/>
    <w:basedOn w:val="DefaultParagraphFont"/>
    <w:uiPriority w:val="31"/>
    <w:qFormat/>
    <w:rsid w:val="00427520"/>
    <w:rPr>
      <w:sz w:val="24"/>
      <w:szCs w:val="24"/>
      <w:u w:val="single"/>
    </w:rPr>
  </w:style>
  <w:style w:type="character" w:styleId="IntenseReference">
    <w:name w:val="Intense Reference"/>
    <w:basedOn w:val="DefaultParagraphFont"/>
    <w:uiPriority w:val="32"/>
    <w:qFormat/>
    <w:rsid w:val="00427520"/>
    <w:rPr>
      <w:b/>
      <w:sz w:val="24"/>
      <w:u w:val="single"/>
    </w:rPr>
  </w:style>
  <w:style w:type="character" w:styleId="BookTitle">
    <w:name w:val="Book Title"/>
    <w:basedOn w:val="DefaultParagraphFont"/>
    <w:uiPriority w:val="33"/>
    <w:qFormat/>
    <w:rsid w:val="0042752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27520"/>
    <w:pPr>
      <w:outlineLvl w:val="9"/>
    </w:pPr>
  </w:style>
  <w:style w:type="character" w:styleId="Hyperlink">
    <w:name w:val="Hyperlink"/>
    <w:basedOn w:val="DefaultParagraphFont"/>
    <w:uiPriority w:val="99"/>
    <w:unhideWhenUsed/>
    <w:rsid w:val="006B4280"/>
    <w:rPr>
      <w:color w:val="0000FF" w:themeColor="hyperlink"/>
      <w:u w:val="single"/>
    </w:rPr>
  </w:style>
  <w:style w:type="paragraph" w:styleId="Header">
    <w:name w:val="header"/>
    <w:basedOn w:val="Normal"/>
    <w:link w:val="HeaderChar"/>
    <w:uiPriority w:val="99"/>
    <w:semiHidden/>
    <w:unhideWhenUsed/>
    <w:rsid w:val="006B4280"/>
    <w:pPr>
      <w:tabs>
        <w:tab w:val="center" w:pos="4680"/>
        <w:tab w:val="right" w:pos="9360"/>
      </w:tabs>
    </w:pPr>
  </w:style>
  <w:style w:type="character" w:customStyle="1" w:styleId="HeaderChar">
    <w:name w:val="Header Char"/>
    <w:basedOn w:val="DefaultParagraphFont"/>
    <w:link w:val="Header"/>
    <w:uiPriority w:val="99"/>
    <w:semiHidden/>
    <w:rsid w:val="006B4280"/>
    <w:rPr>
      <w:sz w:val="24"/>
      <w:szCs w:val="24"/>
    </w:rPr>
  </w:style>
  <w:style w:type="paragraph" w:styleId="Footer">
    <w:name w:val="footer"/>
    <w:basedOn w:val="Normal"/>
    <w:link w:val="FooterChar"/>
    <w:uiPriority w:val="99"/>
    <w:unhideWhenUsed/>
    <w:rsid w:val="006B4280"/>
    <w:pPr>
      <w:tabs>
        <w:tab w:val="center" w:pos="4680"/>
        <w:tab w:val="right" w:pos="9360"/>
      </w:tabs>
    </w:pPr>
  </w:style>
  <w:style w:type="character" w:customStyle="1" w:styleId="FooterChar">
    <w:name w:val="Footer Char"/>
    <w:basedOn w:val="DefaultParagraphFont"/>
    <w:link w:val="Footer"/>
    <w:uiPriority w:val="99"/>
    <w:rsid w:val="006B4280"/>
    <w:rPr>
      <w:sz w:val="24"/>
      <w:szCs w:val="24"/>
    </w:rPr>
  </w:style>
  <w:style w:type="paragraph" w:styleId="EndnoteText">
    <w:name w:val="endnote text"/>
    <w:basedOn w:val="Normal"/>
    <w:link w:val="EndnoteTextChar"/>
    <w:uiPriority w:val="99"/>
    <w:semiHidden/>
    <w:unhideWhenUsed/>
    <w:rsid w:val="00B77F9B"/>
    <w:rPr>
      <w:sz w:val="20"/>
      <w:szCs w:val="20"/>
    </w:rPr>
  </w:style>
  <w:style w:type="character" w:customStyle="1" w:styleId="EndnoteTextChar">
    <w:name w:val="Endnote Text Char"/>
    <w:basedOn w:val="DefaultParagraphFont"/>
    <w:link w:val="EndnoteText"/>
    <w:uiPriority w:val="99"/>
    <w:semiHidden/>
    <w:rsid w:val="00B77F9B"/>
    <w:rPr>
      <w:sz w:val="20"/>
      <w:szCs w:val="20"/>
    </w:rPr>
  </w:style>
  <w:style w:type="character" w:styleId="EndnoteReference">
    <w:name w:val="endnote reference"/>
    <w:basedOn w:val="DefaultParagraphFont"/>
    <w:uiPriority w:val="99"/>
    <w:semiHidden/>
    <w:unhideWhenUsed/>
    <w:rsid w:val="00B77F9B"/>
    <w:rPr>
      <w:vertAlign w:val="superscript"/>
    </w:rPr>
  </w:style>
  <w:style w:type="paragraph" w:styleId="FootnoteText">
    <w:name w:val="footnote text"/>
    <w:basedOn w:val="Normal"/>
    <w:link w:val="FootnoteTextChar"/>
    <w:uiPriority w:val="99"/>
    <w:semiHidden/>
    <w:unhideWhenUsed/>
    <w:rsid w:val="00B77F9B"/>
    <w:rPr>
      <w:sz w:val="20"/>
      <w:szCs w:val="20"/>
    </w:rPr>
  </w:style>
  <w:style w:type="character" w:customStyle="1" w:styleId="FootnoteTextChar">
    <w:name w:val="Footnote Text Char"/>
    <w:basedOn w:val="DefaultParagraphFont"/>
    <w:link w:val="FootnoteText"/>
    <w:uiPriority w:val="99"/>
    <w:semiHidden/>
    <w:rsid w:val="00B77F9B"/>
    <w:rPr>
      <w:sz w:val="20"/>
      <w:szCs w:val="20"/>
    </w:rPr>
  </w:style>
  <w:style w:type="character" w:styleId="FootnoteReference">
    <w:name w:val="footnote reference"/>
    <w:basedOn w:val="DefaultParagraphFont"/>
    <w:uiPriority w:val="99"/>
    <w:semiHidden/>
    <w:unhideWhenUsed/>
    <w:rsid w:val="00B77F9B"/>
    <w:rPr>
      <w:vertAlign w:val="superscript"/>
    </w:rPr>
  </w:style>
  <w:style w:type="paragraph" w:styleId="BalloonText">
    <w:name w:val="Balloon Text"/>
    <w:basedOn w:val="Normal"/>
    <w:link w:val="BalloonTextChar"/>
    <w:uiPriority w:val="99"/>
    <w:semiHidden/>
    <w:unhideWhenUsed/>
    <w:rsid w:val="00C6238B"/>
    <w:rPr>
      <w:rFonts w:ascii="Tahoma" w:hAnsi="Tahoma" w:cs="Tahoma"/>
      <w:sz w:val="16"/>
      <w:szCs w:val="16"/>
    </w:rPr>
  </w:style>
  <w:style w:type="character" w:customStyle="1" w:styleId="BalloonTextChar">
    <w:name w:val="Balloon Text Char"/>
    <w:basedOn w:val="DefaultParagraphFont"/>
    <w:link w:val="BalloonText"/>
    <w:uiPriority w:val="99"/>
    <w:semiHidden/>
    <w:rsid w:val="00C62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80"/>
    <w:pPr>
      <w:spacing w:after="0" w:line="240" w:lineRule="auto"/>
    </w:pPr>
    <w:rPr>
      <w:sz w:val="24"/>
      <w:szCs w:val="24"/>
    </w:rPr>
  </w:style>
  <w:style w:type="paragraph" w:styleId="Heading1">
    <w:name w:val="heading 1"/>
    <w:basedOn w:val="Normal"/>
    <w:next w:val="Normal"/>
    <w:link w:val="Heading1Char"/>
    <w:uiPriority w:val="9"/>
    <w:qFormat/>
    <w:rsid w:val="0042752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2752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2752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2752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2752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2752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27520"/>
    <w:pPr>
      <w:spacing w:before="240" w:after="60"/>
      <w:outlineLvl w:val="6"/>
    </w:pPr>
  </w:style>
  <w:style w:type="paragraph" w:styleId="Heading8">
    <w:name w:val="heading 8"/>
    <w:basedOn w:val="Normal"/>
    <w:next w:val="Normal"/>
    <w:link w:val="Heading8Char"/>
    <w:uiPriority w:val="9"/>
    <w:semiHidden/>
    <w:unhideWhenUsed/>
    <w:qFormat/>
    <w:rsid w:val="00427520"/>
    <w:pPr>
      <w:spacing w:before="240" w:after="60"/>
      <w:outlineLvl w:val="7"/>
    </w:pPr>
    <w:rPr>
      <w:i/>
      <w:iCs/>
    </w:rPr>
  </w:style>
  <w:style w:type="paragraph" w:styleId="Heading9">
    <w:name w:val="heading 9"/>
    <w:basedOn w:val="Normal"/>
    <w:next w:val="Normal"/>
    <w:link w:val="Heading9Char"/>
    <w:uiPriority w:val="9"/>
    <w:semiHidden/>
    <w:unhideWhenUsed/>
    <w:qFormat/>
    <w:rsid w:val="0042752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52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2752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2752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27520"/>
    <w:rPr>
      <w:b/>
      <w:bCs/>
      <w:sz w:val="28"/>
      <w:szCs w:val="28"/>
    </w:rPr>
  </w:style>
  <w:style w:type="character" w:customStyle="1" w:styleId="Heading5Char">
    <w:name w:val="Heading 5 Char"/>
    <w:basedOn w:val="DefaultParagraphFont"/>
    <w:link w:val="Heading5"/>
    <w:uiPriority w:val="9"/>
    <w:semiHidden/>
    <w:rsid w:val="00427520"/>
    <w:rPr>
      <w:b/>
      <w:bCs/>
      <w:i/>
      <w:iCs/>
      <w:sz w:val="26"/>
      <w:szCs w:val="26"/>
    </w:rPr>
  </w:style>
  <w:style w:type="character" w:customStyle="1" w:styleId="Heading6Char">
    <w:name w:val="Heading 6 Char"/>
    <w:basedOn w:val="DefaultParagraphFont"/>
    <w:link w:val="Heading6"/>
    <w:uiPriority w:val="9"/>
    <w:semiHidden/>
    <w:rsid w:val="00427520"/>
    <w:rPr>
      <w:b/>
      <w:bCs/>
    </w:rPr>
  </w:style>
  <w:style w:type="character" w:customStyle="1" w:styleId="Heading7Char">
    <w:name w:val="Heading 7 Char"/>
    <w:basedOn w:val="DefaultParagraphFont"/>
    <w:link w:val="Heading7"/>
    <w:uiPriority w:val="9"/>
    <w:semiHidden/>
    <w:rsid w:val="00427520"/>
    <w:rPr>
      <w:sz w:val="24"/>
      <w:szCs w:val="24"/>
    </w:rPr>
  </w:style>
  <w:style w:type="character" w:customStyle="1" w:styleId="Heading8Char">
    <w:name w:val="Heading 8 Char"/>
    <w:basedOn w:val="DefaultParagraphFont"/>
    <w:link w:val="Heading8"/>
    <w:uiPriority w:val="9"/>
    <w:semiHidden/>
    <w:rsid w:val="00427520"/>
    <w:rPr>
      <w:i/>
      <w:iCs/>
      <w:sz w:val="24"/>
      <w:szCs w:val="24"/>
    </w:rPr>
  </w:style>
  <w:style w:type="character" w:customStyle="1" w:styleId="Heading9Char">
    <w:name w:val="Heading 9 Char"/>
    <w:basedOn w:val="DefaultParagraphFont"/>
    <w:link w:val="Heading9"/>
    <w:uiPriority w:val="9"/>
    <w:semiHidden/>
    <w:rsid w:val="00427520"/>
    <w:rPr>
      <w:rFonts w:asciiTheme="majorHAnsi" w:eastAsiaTheme="majorEastAsia" w:hAnsiTheme="majorHAnsi"/>
    </w:rPr>
  </w:style>
  <w:style w:type="paragraph" w:styleId="Title">
    <w:name w:val="Title"/>
    <w:basedOn w:val="Normal"/>
    <w:next w:val="Normal"/>
    <w:link w:val="TitleChar"/>
    <w:uiPriority w:val="10"/>
    <w:qFormat/>
    <w:rsid w:val="0042752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2752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2752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27520"/>
    <w:rPr>
      <w:rFonts w:asciiTheme="majorHAnsi" w:eastAsiaTheme="majorEastAsia" w:hAnsiTheme="majorHAnsi"/>
      <w:sz w:val="24"/>
      <w:szCs w:val="24"/>
    </w:rPr>
  </w:style>
  <w:style w:type="character" w:styleId="Strong">
    <w:name w:val="Strong"/>
    <w:basedOn w:val="DefaultParagraphFont"/>
    <w:uiPriority w:val="22"/>
    <w:qFormat/>
    <w:rsid w:val="00427520"/>
    <w:rPr>
      <w:b/>
      <w:bCs/>
    </w:rPr>
  </w:style>
  <w:style w:type="character" w:styleId="Emphasis">
    <w:name w:val="Emphasis"/>
    <w:basedOn w:val="DefaultParagraphFont"/>
    <w:uiPriority w:val="20"/>
    <w:qFormat/>
    <w:rsid w:val="00427520"/>
    <w:rPr>
      <w:rFonts w:asciiTheme="minorHAnsi" w:hAnsiTheme="minorHAnsi"/>
      <w:b/>
      <w:i/>
      <w:iCs/>
    </w:rPr>
  </w:style>
  <w:style w:type="paragraph" w:styleId="NoSpacing">
    <w:name w:val="No Spacing"/>
    <w:basedOn w:val="Normal"/>
    <w:uiPriority w:val="1"/>
    <w:qFormat/>
    <w:rsid w:val="00427520"/>
    <w:rPr>
      <w:szCs w:val="32"/>
    </w:rPr>
  </w:style>
  <w:style w:type="paragraph" w:styleId="ListParagraph">
    <w:name w:val="List Paragraph"/>
    <w:basedOn w:val="Normal"/>
    <w:uiPriority w:val="34"/>
    <w:qFormat/>
    <w:rsid w:val="00427520"/>
    <w:pPr>
      <w:ind w:left="720"/>
      <w:contextualSpacing/>
    </w:pPr>
  </w:style>
  <w:style w:type="paragraph" w:styleId="Quote">
    <w:name w:val="Quote"/>
    <w:basedOn w:val="Normal"/>
    <w:next w:val="Normal"/>
    <w:link w:val="QuoteChar"/>
    <w:uiPriority w:val="29"/>
    <w:qFormat/>
    <w:rsid w:val="00427520"/>
    <w:rPr>
      <w:i/>
    </w:rPr>
  </w:style>
  <w:style w:type="character" w:customStyle="1" w:styleId="QuoteChar">
    <w:name w:val="Quote Char"/>
    <w:basedOn w:val="DefaultParagraphFont"/>
    <w:link w:val="Quote"/>
    <w:uiPriority w:val="29"/>
    <w:rsid w:val="00427520"/>
    <w:rPr>
      <w:i/>
      <w:sz w:val="24"/>
      <w:szCs w:val="24"/>
    </w:rPr>
  </w:style>
  <w:style w:type="paragraph" w:styleId="IntenseQuote">
    <w:name w:val="Intense Quote"/>
    <w:basedOn w:val="Normal"/>
    <w:next w:val="Normal"/>
    <w:link w:val="IntenseQuoteChar"/>
    <w:uiPriority w:val="30"/>
    <w:qFormat/>
    <w:rsid w:val="00427520"/>
    <w:pPr>
      <w:ind w:left="720" w:right="720"/>
    </w:pPr>
    <w:rPr>
      <w:b/>
      <w:i/>
      <w:szCs w:val="22"/>
    </w:rPr>
  </w:style>
  <w:style w:type="character" w:customStyle="1" w:styleId="IntenseQuoteChar">
    <w:name w:val="Intense Quote Char"/>
    <w:basedOn w:val="DefaultParagraphFont"/>
    <w:link w:val="IntenseQuote"/>
    <w:uiPriority w:val="30"/>
    <w:rsid w:val="00427520"/>
    <w:rPr>
      <w:b/>
      <w:i/>
      <w:sz w:val="24"/>
    </w:rPr>
  </w:style>
  <w:style w:type="character" w:styleId="SubtleEmphasis">
    <w:name w:val="Subtle Emphasis"/>
    <w:uiPriority w:val="19"/>
    <w:qFormat/>
    <w:rsid w:val="00427520"/>
    <w:rPr>
      <w:i/>
      <w:color w:val="5A5A5A" w:themeColor="text1" w:themeTint="A5"/>
    </w:rPr>
  </w:style>
  <w:style w:type="character" w:styleId="IntenseEmphasis">
    <w:name w:val="Intense Emphasis"/>
    <w:basedOn w:val="DefaultParagraphFont"/>
    <w:uiPriority w:val="21"/>
    <w:qFormat/>
    <w:rsid w:val="00427520"/>
    <w:rPr>
      <w:b/>
      <w:i/>
      <w:sz w:val="24"/>
      <w:szCs w:val="24"/>
      <w:u w:val="single"/>
    </w:rPr>
  </w:style>
  <w:style w:type="character" w:styleId="SubtleReference">
    <w:name w:val="Subtle Reference"/>
    <w:basedOn w:val="DefaultParagraphFont"/>
    <w:uiPriority w:val="31"/>
    <w:qFormat/>
    <w:rsid w:val="00427520"/>
    <w:rPr>
      <w:sz w:val="24"/>
      <w:szCs w:val="24"/>
      <w:u w:val="single"/>
    </w:rPr>
  </w:style>
  <w:style w:type="character" w:styleId="IntenseReference">
    <w:name w:val="Intense Reference"/>
    <w:basedOn w:val="DefaultParagraphFont"/>
    <w:uiPriority w:val="32"/>
    <w:qFormat/>
    <w:rsid w:val="00427520"/>
    <w:rPr>
      <w:b/>
      <w:sz w:val="24"/>
      <w:u w:val="single"/>
    </w:rPr>
  </w:style>
  <w:style w:type="character" w:styleId="BookTitle">
    <w:name w:val="Book Title"/>
    <w:basedOn w:val="DefaultParagraphFont"/>
    <w:uiPriority w:val="33"/>
    <w:qFormat/>
    <w:rsid w:val="0042752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27520"/>
    <w:pPr>
      <w:outlineLvl w:val="9"/>
    </w:pPr>
  </w:style>
  <w:style w:type="character" w:styleId="Hyperlink">
    <w:name w:val="Hyperlink"/>
    <w:basedOn w:val="DefaultParagraphFont"/>
    <w:uiPriority w:val="99"/>
    <w:unhideWhenUsed/>
    <w:rsid w:val="006B4280"/>
    <w:rPr>
      <w:color w:val="0000FF" w:themeColor="hyperlink"/>
      <w:u w:val="single"/>
    </w:rPr>
  </w:style>
  <w:style w:type="paragraph" w:styleId="Header">
    <w:name w:val="header"/>
    <w:basedOn w:val="Normal"/>
    <w:link w:val="HeaderChar"/>
    <w:uiPriority w:val="99"/>
    <w:semiHidden/>
    <w:unhideWhenUsed/>
    <w:rsid w:val="006B4280"/>
    <w:pPr>
      <w:tabs>
        <w:tab w:val="center" w:pos="4680"/>
        <w:tab w:val="right" w:pos="9360"/>
      </w:tabs>
    </w:pPr>
  </w:style>
  <w:style w:type="character" w:customStyle="1" w:styleId="HeaderChar">
    <w:name w:val="Header Char"/>
    <w:basedOn w:val="DefaultParagraphFont"/>
    <w:link w:val="Header"/>
    <w:uiPriority w:val="99"/>
    <w:semiHidden/>
    <w:rsid w:val="006B4280"/>
    <w:rPr>
      <w:sz w:val="24"/>
      <w:szCs w:val="24"/>
    </w:rPr>
  </w:style>
  <w:style w:type="paragraph" w:styleId="Footer">
    <w:name w:val="footer"/>
    <w:basedOn w:val="Normal"/>
    <w:link w:val="FooterChar"/>
    <w:uiPriority w:val="99"/>
    <w:unhideWhenUsed/>
    <w:rsid w:val="006B4280"/>
    <w:pPr>
      <w:tabs>
        <w:tab w:val="center" w:pos="4680"/>
        <w:tab w:val="right" w:pos="9360"/>
      </w:tabs>
    </w:pPr>
  </w:style>
  <w:style w:type="character" w:customStyle="1" w:styleId="FooterChar">
    <w:name w:val="Footer Char"/>
    <w:basedOn w:val="DefaultParagraphFont"/>
    <w:link w:val="Footer"/>
    <w:uiPriority w:val="99"/>
    <w:rsid w:val="006B4280"/>
    <w:rPr>
      <w:sz w:val="24"/>
      <w:szCs w:val="24"/>
    </w:rPr>
  </w:style>
  <w:style w:type="paragraph" w:styleId="EndnoteText">
    <w:name w:val="endnote text"/>
    <w:basedOn w:val="Normal"/>
    <w:link w:val="EndnoteTextChar"/>
    <w:uiPriority w:val="99"/>
    <w:semiHidden/>
    <w:unhideWhenUsed/>
    <w:rsid w:val="00B77F9B"/>
    <w:rPr>
      <w:sz w:val="20"/>
      <w:szCs w:val="20"/>
    </w:rPr>
  </w:style>
  <w:style w:type="character" w:customStyle="1" w:styleId="EndnoteTextChar">
    <w:name w:val="Endnote Text Char"/>
    <w:basedOn w:val="DefaultParagraphFont"/>
    <w:link w:val="EndnoteText"/>
    <w:uiPriority w:val="99"/>
    <w:semiHidden/>
    <w:rsid w:val="00B77F9B"/>
    <w:rPr>
      <w:sz w:val="20"/>
      <w:szCs w:val="20"/>
    </w:rPr>
  </w:style>
  <w:style w:type="character" w:styleId="EndnoteReference">
    <w:name w:val="endnote reference"/>
    <w:basedOn w:val="DefaultParagraphFont"/>
    <w:uiPriority w:val="99"/>
    <w:semiHidden/>
    <w:unhideWhenUsed/>
    <w:rsid w:val="00B77F9B"/>
    <w:rPr>
      <w:vertAlign w:val="superscript"/>
    </w:rPr>
  </w:style>
  <w:style w:type="paragraph" w:styleId="FootnoteText">
    <w:name w:val="footnote text"/>
    <w:basedOn w:val="Normal"/>
    <w:link w:val="FootnoteTextChar"/>
    <w:uiPriority w:val="99"/>
    <w:semiHidden/>
    <w:unhideWhenUsed/>
    <w:rsid w:val="00B77F9B"/>
    <w:rPr>
      <w:sz w:val="20"/>
      <w:szCs w:val="20"/>
    </w:rPr>
  </w:style>
  <w:style w:type="character" w:customStyle="1" w:styleId="FootnoteTextChar">
    <w:name w:val="Footnote Text Char"/>
    <w:basedOn w:val="DefaultParagraphFont"/>
    <w:link w:val="FootnoteText"/>
    <w:uiPriority w:val="99"/>
    <w:semiHidden/>
    <w:rsid w:val="00B77F9B"/>
    <w:rPr>
      <w:sz w:val="20"/>
      <w:szCs w:val="20"/>
    </w:rPr>
  </w:style>
  <w:style w:type="character" w:styleId="FootnoteReference">
    <w:name w:val="footnote reference"/>
    <w:basedOn w:val="DefaultParagraphFont"/>
    <w:uiPriority w:val="99"/>
    <w:semiHidden/>
    <w:unhideWhenUsed/>
    <w:rsid w:val="00B77F9B"/>
    <w:rPr>
      <w:vertAlign w:val="superscript"/>
    </w:rPr>
  </w:style>
  <w:style w:type="paragraph" w:styleId="BalloonText">
    <w:name w:val="Balloon Text"/>
    <w:basedOn w:val="Normal"/>
    <w:link w:val="BalloonTextChar"/>
    <w:uiPriority w:val="99"/>
    <w:semiHidden/>
    <w:unhideWhenUsed/>
    <w:rsid w:val="00C6238B"/>
    <w:rPr>
      <w:rFonts w:ascii="Tahoma" w:hAnsi="Tahoma" w:cs="Tahoma"/>
      <w:sz w:val="16"/>
      <w:szCs w:val="16"/>
    </w:rPr>
  </w:style>
  <w:style w:type="character" w:customStyle="1" w:styleId="BalloonTextChar">
    <w:name w:val="Balloon Text Char"/>
    <w:basedOn w:val="DefaultParagraphFont"/>
    <w:link w:val="BalloonText"/>
    <w:uiPriority w:val="99"/>
    <w:semiHidden/>
    <w:rsid w:val="00C62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mplicit.harvard.edu/" TargetMode="External"/><Relationship Id="rId4" Type="http://schemas.microsoft.com/office/2007/relationships/stylesWithEffects" Target="stylesWithEffects.xml"/><Relationship Id="rId9" Type="http://schemas.openxmlformats.org/officeDocument/2006/relationships/hyperlink" Target="https://implicit.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78E0F88-F91D-4161-90D2-79D82D3F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8572</TotalTime>
  <Pages>32</Pages>
  <Words>9331</Words>
  <Characters>49366</Characters>
  <Application>Microsoft Office Word</Application>
  <DocSecurity>0</DocSecurity>
  <Lines>715</Lines>
  <Paragraphs>92</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58605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39</cp:revision>
  <dcterms:created xsi:type="dcterms:W3CDTF">2013-05-26T01:20:00Z</dcterms:created>
  <dcterms:modified xsi:type="dcterms:W3CDTF">2013-06-03T01:58:00Z</dcterms:modified>
</cp:coreProperties>
</file>