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4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8"/>
        <w:gridCol w:w="360"/>
        <w:gridCol w:w="5740"/>
        <w:gridCol w:w="789"/>
        <w:gridCol w:w="505"/>
        <w:gridCol w:w="108"/>
        <w:gridCol w:w="176"/>
        <w:gridCol w:w="67"/>
        <w:gridCol w:w="108"/>
        <w:gridCol w:w="205"/>
        <w:gridCol w:w="155"/>
        <w:gridCol w:w="1147"/>
        <w:gridCol w:w="610"/>
        <w:gridCol w:w="108"/>
        <w:gridCol w:w="12"/>
        <w:gridCol w:w="348"/>
      </w:tblGrid>
      <w:tr w:rsidR="00FB1395" w:rsidRPr="008A26E9" w14:paraId="5BD080C3" w14:textId="77777777" w:rsidTr="00305211">
        <w:trPr>
          <w:gridBefore w:val="1"/>
          <w:gridAfter w:val="1"/>
          <w:wBefore w:w="108" w:type="dxa"/>
          <w:wAfter w:w="348" w:type="dxa"/>
        </w:trPr>
        <w:tc>
          <w:tcPr>
            <w:tcW w:w="7853" w:type="dxa"/>
            <w:gridSpan w:val="8"/>
          </w:tcPr>
          <w:p w14:paraId="01E7313A" w14:textId="77777777" w:rsidR="00FB1395" w:rsidRPr="008A26E9" w:rsidRDefault="00FB1395" w:rsidP="004A0C5B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237" w:type="dxa"/>
            <w:gridSpan w:val="6"/>
          </w:tcPr>
          <w:p w14:paraId="1D583406" w14:textId="77777777" w:rsidR="00FB1395" w:rsidRPr="008A26E9" w:rsidRDefault="00FB1395" w:rsidP="004A0C5B">
            <w:pPr>
              <w:pStyle w:val="Heading2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B1395" w:rsidRPr="008A26E9" w14:paraId="7F5263CB" w14:textId="77777777" w:rsidTr="00305211">
        <w:trPr>
          <w:gridBefore w:val="1"/>
          <w:gridAfter w:val="1"/>
          <w:wBefore w:w="108" w:type="dxa"/>
          <w:wAfter w:w="348" w:type="dxa"/>
        </w:trPr>
        <w:tc>
          <w:tcPr>
            <w:tcW w:w="7853" w:type="dxa"/>
            <w:gridSpan w:val="8"/>
          </w:tcPr>
          <w:p w14:paraId="68E89B55" w14:textId="77777777" w:rsidR="00FB1395" w:rsidRPr="008A26E9" w:rsidRDefault="00FB1395" w:rsidP="004A0C5B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r w:rsidRPr="008A26E9">
              <w:rPr>
                <w:rFonts w:ascii="Times New Roman" w:hAnsi="Times New Roman"/>
                <w:sz w:val="22"/>
                <w:szCs w:val="22"/>
              </w:rPr>
              <w:t>ACADEMIC EMPLOYMENT</w:t>
            </w:r>
          </w:p>
        </w:tc>
        <w:tc>
          <w:tcPr>
            <w:tcW w:w="2237" w:type="dxa"/>
            <w:gridSpan w:val="6"/>
          </w:tcPr>
          <w:p w14:paraId="3E9BEFFC" w14:textId="77777777" w:rsidR="00FB1395" w:rsidRPr="008A26E9" w:rsidRDefault="00FB1395" w:rsidP="004A0C5B">
            <w:pPr>
              <w:pStyle w:val="Heading2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B1395" w:rsidRPr="008A26E9" w14:paraId="5620E336" w14:textId="77777777" w:rsidTr="00305211">
        <w:trPr>
          <w:gridBefore w:val="1"/>
          <w:gridAfter w:val="1"/>
          <w:wBefore w:w="108" w:type="dxa"/>
          <w:wAfter w:w="348" w:type="dxa"/>
        </w:trPr>
        <w:tc>
          <w:tcPr>
            <w:tcW w:w="7853" w:type="dxa"/>
            <w:gridSpan w:val="8"/>
          </w:tcPr>
          <w:p w14:paraId="16CB6D5E" w14:textId="77777777" w:rsidR="00FB1395" w:rsidRPr="008A26E9" w:rsidRDefault="00FB1395" w:rsidP="004A0C5B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7" w:type="dxa"/>
            <w:gridSpan w:val="6"/>
          </w:tcPr>
          <w:p w14:paraId="152F6420" w14:textId="77777777" w:rsidR="00FB1395" w:rsidRPr="008A26E9" w:rsidRDefault="00FB1395" w:rsidP="004A0C5B">
            <w:pPr>
              <w:pStyle w:val="Heading2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B1395" w:rsidRPr="008A26E9" w14:paraId="1854ACF6" w14:textId="77777777" w:rsidTr="00305211">
        <w:trPr>
          <w:gridBefore w:val="1"/>
          <w:gridAfter w:val="1"/>
          <w:wBefore w:w="108" w:type="dxa"/>
          <w:wAfter w:w="348" w:type="dxa"/>
          <w:trHeight w:val="549"/>
        </w:trPr>
        <w:tc>
          <w:tcPr>
            <w:tcW w:w="7853" w:type="dxa"/>
            <w:gridSpan w:val="8"/>
          </w:tcPr>
          <w:p w14:paraId="7D246AC4" w14:textId="760254AF" w:rsidR="00305211" w:rsidRDefault="00305211" w:rsidP="00A12C20">
            <w:pPr>
              <w:pStyle w:val="Heading2"/>
              <w:numPr>
                <w:ilvl w:val="0"/>
                <w:numId w:val="47"/>
              </w:numPr>
              <w:tabs>
                <w:tab w:val="left" w:pos="7648"/>
              </w:tabs>
              <w:ind w:right="-353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Visiting Scholar, Minda de Gunzburg Center for European Studies, Harvard University</w:t>
            </w:r>
          </w:p>
          <w:p w14:paraId="46B96250" w14:textId="77777777" w:rsidR="00FB1395" w:rsidRDefault="00FB1395" w:rsidP="00194F92">
            <w:pPr>
              <w:pStyle w:val="Heading2"/>
              <w:numPr>
                <w:ilvl w:val="0"/>
                <w:numId w:val="34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Associate Professor of </w:t>
            </w:r>
            <w:r w:rsidRPr="008A26E9">
              <w:rPr>
                <w:rFonts w:ascii="Times New Roman" w:hAnsi="Times New Roman"/>
                <w:b w:val="0"/>
                <w:sz w:val="22"/>
                <w:szCs w:val="22"/>
              </w:rPr>
              <w:t xml:space="preserve">Modern European History, Bates College, Lewiston,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ME</w:t>
            </w:r>
          </w:p>
          <w:p w14:paraId="50FD6CC8" w14:textId="77777777" w:rsidR="00FB1395" w:rsidRPr="008A26E9" w:rsidRDefault="00FB1395" w:rsidP="00194F92">
            <w:pPr>
              <w:pStyle w:val="Heading2"/>
              <w:numPr>
                <w:ilvl w:val="0"/>
                <w:numId w:val="34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A26E9">
              <w:rPr>
                <w:rFonts w:ascii="Times New Roman" w:hAnsi="Times New Roman"/>
                <w:b w:val="0"/>
                <w:sz w:val="22"/>
                <w:szCs w:val="22"/>
              </w:rPr>
              <w:t>Assistant Professor of Modern European History, Bates College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237" w:type="dxa"/>
            <w:gridSpan w:val="6"/>
          </w:tcPr>
          <w:p w14:paraId="7920CAA0" w14:textId="717D7295" w:rsidR="00305211" w:rsidRDefault="00305211" w:rsidP="004A0C5B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         Fall 2019</w:t>
            </w:r>
            <w:r w:rsidR="00FB1395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</w:p>
          <w:p w14:paraId="74A1B6D6" w14:textId="40CD12A6" w:rsidR="00305211" w:rsidRDefault="00AD3E8C" w:rsidP="004A0C5B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   </w:t>
            </w:r>
          </w:p>
          <w:p w14:paraId="254306B4" w14:textId="6944417D" w:rsidR="00FB1395" w:rsidRDefault="00305211" w:rsidP="004A0C5B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   </w:t>
            </w:r>
            <w:r w:rsidR="00FB1395">
              <w:rPr>
                <w:rFonts w:ascii="Times New Roman" w:hAnsi="Times New Roman"/>
                <w:b w:val="0"/>
                <w:sz w:val="22"/>
                <w:szCs w:val="22"/>
              </w:rPr>
              <w:t>2017-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Present</w:t>
            </w:r>
            <w:r w:rsidR="00FB1395">
              <w:rPr>
                <w:rFonts w:ascii="Times New Roman" w:hAnsi="Times New Roman"/>
                <w:b w:val="0"/>
                <w:sz w:val="22"/>
                <w:szCs w:val="22"/>
              </w:rPr>
              <w:t xml:space="preserve">  </w:t>
            </w:r>
          </w:p>
          <w:p w14:paraId="1764FD43" w14:textId="77777777" w:rsidR="00FB1395" w:rsidRPr="008A26E9" w:rsidRDefault="00FB1395" w:rsidP="004A0C5B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       </w:t>
            </w:r>
            <w:r w:rsidRPr="008A26E9">
              <w:rPr>
                <w:rFonts w:ascii="Times New Roman" w:hAnsi="Times New Roman"/>
                <w:b w:val="0"/>
                <w:sz w:val="22"/>
                <w:szCs w:val="22"/>
              </w:rPr>
              <w:t>2010-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2017</w:t>
            </w:r>
          </w:p>
        </w:tc>
      </w:tr>
      <w:tr w:rsidR="00FB1395" w:rsidRPr="008A26E9" w14:paraId="76DBAF51" w14:textId="77777777" w:rsidTr="00305211">
        <w:trPr>
          <w:gridBefore w:val="1"/>
          <w:gridAfter w:val="1"/>
          <w:wBefore w:w="108" w:type="dxa"/>
          <w:wAfter w:w="348" w:type="dxa"/>
        </w:trPr>
        <w:tc>
          <w:tcPr>
            <w:tcW w:w="7853" w:type="dxa"/>
            <w:gridSpan w:val="8"/>
          </w:tcPr>
          <w:p w14:paraId="06B39297" w14:textId="7AF0218E" w:rsidR="00FB1395" w:rsidRPr="008A26E9" w:rsidRDefault="00FB1395" w:rsidP="004A0C5B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7" w:type="dxa"/>
            <w:gridSpan w:val="6"/>
          </w:tcPr>
          <w:p w14:paraId="320B4ED2" w14:textId="77777777" w:rsidR="00FB1395" w:rsidRPr="008A26E9" w:rsidRDefault="00FB1395" w:rsidP="004A0C5B">
            <w:pPr>
              <w:pStyle w:val="Heading2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B1395" w:rsidRPr="008A26E9" w14:paraId="1FA81F74" w14:textId="77777777" w:rsidTr="00305211">
        <w:trPr>
          <w:gridBefore w:val="1"/>
          <w:gridAfter w:val="1"/>
          <w:wBefore w:w="108" w:type="dxa"/>
          <w:wAfter w:w="348" w:type="dxa"/>
          <w:trHeight w:val="288"/>
        </w:trPr>
        <w:tc>
          <w:tcPr>
            <w:tcW w:w="7853" w:type="dxa"/>
            <w:gridSpan w:val="8"/>
          </w:tcPr>
          <w:p w14:paraId="64E1BF3E" w14:textId="77777777" w:rsidR="00FB1395" w:rsidRPr="008A26E9" w:rsidRDefault="00FB1395" w:rsidP="004A0C5B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  <w:u w:val="single"/>
              </w:rPr>
            </w:pPr>
            <w:r w:rsidRPr="008A26E9">
              <w:rPr>
                <w:rFonts w:ascii="Times New Roman" w:hAnsi="Times New Roman"/>
                <w:sz w:val="22"/>
                <w:szCs w:val="22"/>
              </w:rPr>
              <w:t>EDUCATION</w:t>
            </w:r>
          </w:p>
        </w:tc>
        <w:tc>
          <w:tcPr>
            <w:tcW w:w="2237" w:type="dxa"/>
            <w:gridSpan w:val="6"/>
          </w:tcPr>
          <w:p w14:paraId="4372A170" w14:textId="77777777" w:rsidR="00FB1395" w:rsidRPr="008A26E9" w:rsidRDefault="00FB1395" w:rsidP="004A0C5B">
            <w:pPr>
              <w:pStyle w:val="Heading2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B1395" w:rsidRPr="008A26E9" w14:paraId="1A100109" w14:textId="77777777" w:rsidTr="00C9114C">
        <w:trPr>
          <w:gridBefore w:val="1"/>
          <w:gridAfter w:val="1"/>
          <w:wBefore w:w="108" w:type="dxa"/>
          <w:wAfter w:w="348" w:type="dxa"/>
          <w:trHeight w:val="288"/>
        </w:trPr>
        <w:tc>
          <w:tcPr>
            <w:tcW w:w="7853" w:type="dxa"/>
            <w:gridSpan w:val="8"/>
          </w:tcPr>
          <w:p w14:paraId="0FCB6FD9" w14:textId="77777777" w:rsidR="00FB1395" w:rsidRPr="008A26E9" w:rsidRDefault="00FB1395" w:rsidP="004A0C5B">
            <w:pPr>
              <w:rPr>
                <w:sz w:val="22"/>
                <w:szCs w:val="22"/>
              </w:rPr>
            </w:pPr>
          </w:p>
        </w:tc>
        <w:tc>
          <w:tcPr>
            <w:tcW w:w="2237" w:type="dxa"/>
            <w:gridSpan w:val="6"/>
          </w:tcPr>
          <w:p w14:paraId="0A8E8EFC" w14:textId="77777777" w:rsidR="00FB1395" w:rsidRPr="008A26E9" w:rsidRDefault="00FB1395" w:rsidP="004A0C5B">
            <w:pPr>
              <w:jc w:val="right"/>
              <w:rPr>
                <w:sz w:val="22"/>
                <w:szCs w:val="22"/>
              </w:rPr>
            </w:pPr>
          </w:p>
        </w:tc>
      </w:tr>
      <w:tr w:rsidR="00FB1395" w:rsidRPr="008A26E9" w14:paraId="56EA0C59" w14:textId="77777777" w:rsidTr="00305211">
        <w:trPr>
          <w:gridBefore w:val="1"/>
          <w:gridAfter w:val="1"/>
          <w:wBefore w:w="108" w:type="dxa"/>
          <w:wAfter w:w="348" w:type="dxa"/>
        </w:trPr>
        <w:tc>
          <w:tcPr>
            <w:tcW w:w="6100" w:type="dxa"/>
            <w:gridSpan w:val="2"/>
          </w:tcPr>
          <w:p w14:paraId="7304858A" w14:textId="77777777" w:rsidR="00FB1395" w:rsidRPr="008A26E9" w:rsidRDefault="00FB1395" w:rsidP="004A0C5B">
            <w:pPr>
              <w:pStyle w:val="Heading5"/>
              <w:rPr>
                <w:szCs w:val="22"/>
              </w:rPr>
            </w:pPr>
            <w:r w:rsidRPr="008A26E9">
              <w:rPr>
                <w:szCs w:val="22"/>
              </w:rPr>
              <w:t>University of California, Berkeley</w:t>
            </w:r>
          </w:p>
        </w:tc>
        <w:tc>
          <w:tcPr>
            <w:tcW w:w="3990" w:type="dxa"/>
            <w:gridSpan w:val="12"/>
          </w:tcPr>
          <w:p w14:paraId="0F840615" w14:textId="77777777" w:rsidR="00FB1395" w:rsidRPr="008A26E9" w:rsidRDefault="00FB1395" w:rsidP="004A0C5B">
            <w:pPr>
              <w:jc w:val="right"/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 xml:space="preserve"> 2003-2010</w:t>
            </w:r>
          </w:p>
        </w:tc>
      </w:tr>
      <w:tr w:rsidR="00FB1395" w:rsidRPr="008A26E9" w14:paraId="646B6565" w14:textId="77777777" w:rsidTr="00305211">
        <w:trPr>
          <w:gridBefore w:val="1"/>
          <w:gridAfter w:val="1"/>
          <w:wBefore w:w="108" w:type="dxa"/>
          <w:wAfter w:w="348" w:type="dxa"/>
        </w:trPr>
        <w:tc>
          <w:tcPr>
            <w:tcW w:w="6889" w:type="dxa"/>
            <w:gridSpan w:val="3"/>
          </w:tcPr>
          <w:p w14:paraId="6BE89F6D" w14:textId="77777777" w:rsidR="00FB1395" w:rsidRPr="008A26E9" w:rsidRDefault="00FB1395" w:rsidP="004A0C5B">
            <w:pPr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>MA/Ph.D. Program in History  (G.P.A 4.0/4.0)</w:t>
            </w:r>
          </w:p>
        </w:tc>
        <w:tc>
          <w:tcPr>
            <w:tcW w:w="3201" w:type="dxa"/>
            <w:gridSpan w:val="11"/>
          </w:tcPr>
          <w:p w14:paraId="5639046B" w14:textId="77777777" w:rsidR="00FB1395" w:rsidRPr="008A26E9" w:rsidRDefault="00FB1395" w:rsidP="004A0C5B">
            <w:pPr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 xml:space="preserve">                </w:t>
            </w:r>
          </w:p>
        </w:tc>
      </w:tr>
      <w:tr w:rsidR="00FB1395" w:rsidRPr="008A26E9" w14:paraId="2F80D944" w14:textId="77777777" w:rsidTr="00305211">
        <w:trPr>
          <w:gridBefore w:val="1"/>
          <w:gridAfter w:val="1"/>
          <w:wBefore w:w="108" w:type="dxa"/>
          <w:wAfter w:w="348" w:type="dxa"/>
        </w:trPr>
        <w:tc>
          <w:tcPr>
            <w:tcW w:w="7678" w:type="dxa"/>
            <w:gridSpan w:val="6"/>
          </w:tcPr>
          <w:p w14:paraId="071DBC72" w14:textId="77777777" w:rsidR="00FB1395" w:rsidRPr="008A26E9" w:rsidRDefault="00FB1395" w:rsidP="004A0C5B">
            <w:pPr>
              <w:numPr>
                <w:ilvl w:val="0"/>
                <w:numId w:val="7"/>
              </w:numPr>
              <w:ind w:left="360"/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>Ph.D. Qualifying Exam: Passed with Distinction in May 2006</w:t>
            </w:r>
          </w:p>
          <w:p w14:paraId="1AD31258" w14:textId="77777777" w:rsidR="00FB1395" w:rsidRPr="008A26E9" w:rsidRDefault="00FB1395" w:rsidP="004A0C5B">
            <w:pPr>
              <w:ind w:left="360" w:hanging="360"/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 xml:space="preserve">       Fields: Co-equal Fields in Modern British and European History (with an</w:t>
            </w:r>
          </w:p>
          <w:p w14:paraId="2E7384E6" w14:textId="77777777" w:rsidR="00FB1395" w:rsidRPr="008A26E9" w:rsidRDefault="00FB1395" w:rsidP="004A0C5B">
            <w:pPr>
              <w:ind w:left="360" w:hanging="360"/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 xml:space="preserve">       added emphasis on readings in Imperial History); Outside Field in English Literature—Exam Committee: James Vernon (Exam Chair, History), Thomas Laqueur (History), Susanna Barrows (History), Tyler Stovall (History), and Ian </w:t>
            </w:r>
          </w:p>
          <w:p w14:paraId="20BE379C" w14:textId="77777777" w:rsidR="00FB1395" w:rsidRPr="008A26E9" w:rsidRDefault="00FB1395" w:rsidP="004A0C5B">
            <w:pPr>
              <w:ind w:left="360" w:hanging="360"/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 xml:space="preserve">       Duncan (English)</w:t>
            </w:r>
          </w:p>
        </w:tc>
        <w:tc>
          <w:tcPr>
            <w:tcW w:w="2412" w:type="dxa"/>
            <w:gridSpan w:val="8"/>
          </w:tcPr>
          <w:p w14:paraId="3C681D29" w14:textId="77777777" w:rsidR="00FB1395" w:rsidRPr="008A26E9" w:rsidRDefault="00FB1395" w:rsidP="004A0C5B">
            <w:pPr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 xml:space="preserve">                     M.A., 2004</w:t>
            </w:r>
          </w:p>
          <w:p w14:paraId="01337E4C" w14:textId="77777777" w:rsidR="00FB1395" w:rsidRPr="008A26E9" w:rsidRDefault="00FB1395" w:rsidP="004A0C5B">
            <w:pPr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 xml:space="preserve">                    Ph.D., 2010</w:t>
            </w:r>
          </w:p>
        </w:tc>
      </w:tr>
      <w:tr w:rsidR="00FB1395" w:rsidRPr="008A26E9" w14:paraId="1D6D82C3" w14:textId="77777777" w:rsidTr="00305211">
        <w:trPr>
          <w:gridBefore w:val="1"/>
          <w:gridAfter w:val="1"/>
          <w:wBefore w:w="108" w:type="dxa"/>
          <w:wAfter w:w="348" w:type="dxa"/>
        </w:trPr>
        <w:tc>
          <w:tcPr>
            <w:tcW w:w="8058" w:type="dxa"/>
            <w:gridSpan w:val="9"/>
          </w:tcPr>
          <w:p w14:paraId="7D1BCD42" w14:textId="77777777" w:rsidR="00FB1395" w:rsidRPr="008A26E9" w:rsidRDefault="00FB1395" w:rsidP="004A0C5B">
            <w:pPr>
              <w:numPr>
                <w:ilvl w:val="0"/>
                <w:numId w:val="9"/>
              </w:numPr>
              <w:tabs>
                <w:tab w:val="clear" w:pos="720"/>
              </w:tabs>
              <w:ind w:left="360"/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>Dissertation: “</w:t>
            </w:r>
            <w:r w:rsidRPr="008A26E9">
              <w:rPr>
                <w:i/>
                <w:sz w:val="22"/>
                <w:szCs w:val="22"/>
              </w:rPr>
              <w:t>Recall to Life: Imperial Britain, Foreign Refugees and the</w:t>
            </w:r>
          </w:p>
          <w:p w14:paraId="2E9E543A" w14:textId="77777777" w:rsidR="00FB1395" w:rsidRPr="008A26E9" w:rsidRDefault="00FB1395" w:rsidP="004A0C5B">
            <w:pPr>
              <w:ind w:left="360" w:hanging="360"/>
              <w:rPr>
                <w:sz w:val="22"/>
                <w:szCs w:val="22"/>
              </w:rPr>
            </w:pPr>
            <w:r w:rsidRPr="008A26E9">
              <w:rPr>
                <w:i/>
                <w:sz w:val="22"/>
                <w:szCs w:val="22"/>
              </w:rPr>
              <w:t xml:space="preserve">       Development of Modern Refuge, 1789-1905</w:t>
            </w:r>
            <w:r w:rsidRPr="008A26E9">
              <w:rPr>
                <w:sz w:val="22"/>
                <w:szCs w:val="22"/>
              </w:rPr>
              <w:t xml:space="preserve">” </w:t>
            </w:r>
          </w:p>
          <w:p w14:paraId="0B11FEE1" w14:textId="77777777" w:rsidR="00FB1395" w:rsidRPr="008A26E9" w:rsidRDefault="00FB1395" w:rsidP="004A0C5B">
            <w:pPr>
              <w:ind w:left="360" w:hanging="360"/>
              <w:rPr>
                <w:sz w:val="22"/>
                <w:szCs w:val="22"/>
              </w:rPr>
            </w:pPr>
            <w:r w:rsidRPr="008A26E9">
              <w:rPr>
                <w:i/>
                <w:sz w:val="22"/>
                <w:szCs w:val="22"/>
              </w:rPr>
              <w:t xml:space="preserve">       </w:t>
            </w:r>
            <w:r w:rsidRPr="008A26E9">
              <w:rPr>
                <w:sz w:val="22"/>
                <w:szCs w:val="22"/>
              </w:rPr>
              <w:t xml:space="preserve">Dissertation Committee: Thomas Laqueur (Dissertation Chair, History), </w:t>
            </w:r>
          </w:p>
          <w:p w14:paraId="4C6BADFE" w14:textId="77777777" w:rsidR="00FB1395" w:rsidRPr="008A26E9" w:rsidRDefault="00FB1395" w:rsidP="004A0C5B">
            <w:pPr>
              <w:ind w:left="360" w:hanging="360"/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 xml:space="preserve">       James Vernon  (History), David Lieberman (History/Jurisprudence &amp; Social Policy), Catherine Gallagher (English)</w:t>
            </w:r>
          </w:p>
        </w:tc>
        <w:tc>
          <w:tcPr>
            <w:tcW w:w="2032" w:type="dxa"/>
            <w:gridSpan w:val="5"/>
          </w:tcPr>
          <w:p w14:paraId="59FEC236" w14:textId="77777777" w:rsidR="00FB1395" w:rsidRPr="008A26E9" w:rsidRDefault="00FB1395" w:rsidP="004A0C5B">
            <w:pPr>
              <w:jc w:val="right"/>
              <w:rPr>
                <w:sz w:val="22"/>
                <w:szCs w:val="22"/>
              </w:rPr>
            </w:pPr>
          </w:p>
        </w:tc>
      </w:tr>
      <w:tr w:rsidR="00FB1395" w:rsidRPr="008A26E9" w14:paraId="74682BF1" w14:textId="77777777" w:rsidTr="00305211">
        <w:trPr>
          <w:gridBefore w:val="1"/>
          <w:gridAfter w:val="1"/>
          <w:wBefore w:w="108" w:type="dxa"/>
          <w:wAfter w:w="348" w:type="dxa"/>
        </w:trPr>
        <w:tc>
          <w:tcPr>
            <w:tcW w:w="7502" w:type="dxa"/>
            <w:gridSpan w:val="5"/>
          </w:tcPr>
          <w:p w14:paraId="0D3E30F5" w14:textId="77777777" w:rsidR="00FB1395" w:rsidRPr="008A26E9" w:rsidRDefault="00FB1395" w:rsidP="004A0C5B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588" w:type="dxa"/>
            <w:gridSpan w:val="9"/>
          </w:tcPr>
          <w:p w14:paraId="25E8F0BC" w14:textId="77777777" w:rsidR="00FB1395" w:rsidRPr="008A26E9" w:rsidRDefault="00FB1395" w:rsidP="004A0C5B">
            <w:pPr>
              <w:jc w:val="right"/>
              <w:rPr>
                <w:sz w:val="22"/>
                <w:szCs w:val="22"/>
              </w:rPr>
            </w:pPr>
          </w:p>
        </w:tc>
      </w:tr>
      <w:tr w:rsidR="00FB1395" w:rsidRPr="008A26E9" w14:paraId="08D5C674" w14:textId="77777777" w:rsidTr="00305211">
        <w:trPr>
          <w:gridBefore w:val="1"/>
          <w:gridAfter w:val="1"/>
          <w:wBefore w:w="108" w:type="dxa"/>
          <w:wAfter w:w="348" w:type="dxa"/>
        </w:trPr>
        <w:tc>
          <w:tcPr>
            <w:tcW w:w="7502" w:type="dxa"/>
            <w:gridSpan w:val="5"/>
          </w:tcPr>
          <w:p w14:paraId="5B6ABFF9" w14:textId="77777777" w:rsidR="00FB1395" w:rsidRPr="008A26E9" w:rsidRDefault="00FB1395" w:rsidP="004A0C5B">
            <w:pPr>
              <w:pStyle w:val="Heading5"/>
              <w:rPr>
                <w:szCs w:val="22"/>
              </w:rPr>
            </w:pPr>
            <w:r w:rsidRPr="008A26E9">
              <w:rPr>
                <w:szCs w:val="22"/>
              </w:rPr>
              <w:t xml:space="preserve">Johns Hopkins University </w:t>
            </w:r>
          </w:p>
        </w:tc>
        <w:tc>
          <w:tcPr>
            <w:tcW w:w="2588" w:type="dxa"/>
            <w:gridSpan w:val="9"/>
          </w:tcPr>
          <w:p w14:paraId="2953A460" w14:textId="77777777" w:rsidR="00FB1395" w:rsidRPr="008A26E9" w:rsidRDefault="00FB1395" w:rsidP="004A0C5B">
            <w:pPr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 xml:space="preserve">                         1997-2001</w:t>
            </w:r>
          </w:p>
        </w:tc>
      </w:tr>
      <w:tr w:rsidR="00FB1395" w:rsidRPr="008A26E9" w14:paraId="64675B65" w14:textId="77777777" w:rsidTr="00305211">
        <w:trPr>
          <w:gridAfter w:val="3"/>
          <w:wAfter w:w="468" w:type="dxa"/>
        </w:trPr>
        <w:tc>
          <w:tcPr>
            <w:tcW w:w="7502" w:type="dxa"/>
            <w:gridSpan w:val="5"/>
          </w:tcPr>
          <w:p w14:paraId="25B87885" w14:textId="77777777" w:rsidR="00FB1395" w:rsidRDefault="00FB1395" w:rsidP="00852F14">
            <w:pPr>
              <w:numPr>
                <w:ilvl w:val="0"/>
                <w:numId w:val="5"/>
              </w:numPr>
              <w:tabs>
                <w:tab w:val="clear" w:pos="720"/>
              </w:tabs>
              <w:ind w:left="450"/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 xml:space="preserve">History and English (double major), French (minor) </w:t>
            </w:r>
          </w:p>
          <w:p w14:paraId="0C2AFFE0" w14:textId="6F49AA85" w:rsidR="00852F14" w:rsidRPr="00852F14" w:rsidRDefault="00852F14" w:rsidP="00852F14">
            <w:pPr>
              <w:numPr>
                <w:ilvl w:val="0"/>
                <w:numId w:val="5"/>
              </w:numPr>
              <w:tabs>
                <w:tab w:val="clear" w:pos="720"/>
              </w:tabs>
              <w:ind w:left="450"/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>G.P.A. 3.97/4.0</w:t>
            </w:r>
            <w:r>
              <w:rPr>
                <w:sz w:val="22"/>
                <w:szCs w:val="22"/>
              </w:rPr>
              <w:t>; rank: 5 of 950 overall; 3 of 600 in Arts &amp; Sciences</w:t>
            </w:r>
          </w:p>
        </w:tc>
        <w:tc>
          <w:tcPr>
            <w:tcW w:w="2576" w:type="dxa"/>
            <w:gridSpan w:val="8"/>
          </w:tcPr>
          <w:p w14:paraId="68A6DC89" w14:textId="77777777" w:rsidR="00FB1395" w:rsidRPr="008A26E9" w:rsidRDefault="00FB1395" w:rsidP="004A0C5B">
            <w:pPr>
              <w:jc w:val="right"/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>BA, 2001</w:t>
            </w:r>
          </w:p>
        </w:tc>
      </w:tr>
      <w:tr w:rsidR="00FB1395" w:rsidRPr="008A26E9" w14:paraId="3B41D06D" w14:textId="77777777" w:rsidTr="00305211">
        <w:trPr>
          <w:gridBefore w:val="1"/>
          <w:gridAfter w:val="2"/>
          <w:wBefore w:w="108" w:type="dxa"/>
          <w:wAfter w:w="360" w:type="dxa"/>
        </w:trPr>
        <w:tc>
          <w:tcPr>
            <w:tcW w:w="7502" w:type="dxa"/>
            <w:gridSpan w:val="5"/>
          </w:tcPr>
          <w:p w14:paraId="6C2A138C" w14:textId="47D7327B" w:rsidR="00FB1395" w:rsidRPr="008A26E9" w:rsidRDefault="00FB1395" w:rsidP="004A0C5B">
            <w:pPr>
              <w:numPr>
                <w:ilvl w:val="0"/>
                <w:numId w:val="6"/>
              </w:numPr>
              <w:ind w:left="360"/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>Phi Beta Kapp</w:t>
            </w:r>
            <w:r w:rsidR="00852F14">
              <w:rPr>
                <w:sz w:val="22"/>
                <w:szCs w:val="22"/>
              </w:rPr>
              <w:t>a (early election, May 2000)</w:t>
            </w:r>
            <w:r w:rsidRPr="008A26E9">
              <w:rPr>
                <w:sz w:val="22"/>
                <w:szCs w:val="22"/>
              </w:rPr>
              <w:t xml:space="preserve"> </w:t>
            </w:r>
          </w:p>
          <w:p w14:paraId="253CC43E" w14:textId="77777777" w:rsidR="00FB1395" w:rsidRPr="008A26E9" w:rsidRDefault="00FB1395" w:rsidP="004A0C5B">
            <w:pPr>
              <w:numPr>
                <w:ilvl w:val="0"/>
                <w:numId w:val="6"/>
              </w:numPr>
              <w:ind w:left="360"/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 xml:space="preserve">Honors Thesis: “‘The Spirit of the People’: The British Press and the   </w:t>
            </w:r>
          </w:p>
          <w:p w14:paraId="27414508" w14:textId="77777777" w:rsidR="00FB1395" w:rsidRPr="008A26E9" w:rsidRDefault="00FB1395" w:rsidP="004A0C5B">
            <w:pPr>
              <w:ind w:left="360" w:hanging="360"/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 xml:space="preserve">       Parliamentary Reform Movement, 1819-1821,” Advised by: Judith </w:t>
            </w:r>
          </w:p>
          <w:p w14:paraId="0E021AD4" w14:textId="77777777" w:rsidR="00FB1395" w:rsidRPr="008A26E9" w:rsidRDefault="00FB1395" w:rsidP="004A0C5B">
            <w:pPr>
              <w:ind w:left="360" w:hanging="360"/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 xml:space="preserve">       Walkowitz and David Bell. The thesis won the History Department’s </w:t>
            </w:r>
          </w:p>
          <w:p w14:paraId="01CBDF1B" w14:textId="77777777" w:rsidR="00FB1395" w:rsidRPr="008A26E9" w:rsidRDefault="00FB1395" w:rsidP="004A0C5B">
            <w:pPr>
              <w:ind w:left="360" w:hanging="360"/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 xml:space="preserve">       Arthur Kougell Prize for the best undergraduate history thesis. Research for the thesis conducted in Oxford and London thanks to the Provosts’ Undergraduate Research Award.</w:t>
            </w:r>
          </w:p>
        </w:tc>
        <w:tc>
          <w:tcPr>
            <w:tcW w:w="2576" w:type="dxa"/>
            <w:gridSpan w:val="8"/>
          </w:tcPr>
          <w:p w14:paraId="053AC91B" w14:textId="77777777" w:rsidR="00FB1395" w:rsidRPr="008A26E9" w:rsidRDefault="00FB1395" w:rsidP="004A0C5B">
            <w:pPr>
              <w:jc w:val="right"/>
              <w:rPr>
                <w:sz w:val="22"/>
                <w:szCs w:val="22"/>
              </w:rPr>
            </w:pPr>
          </w:p>
        </w:tc>
      </w:tr>
      <w:tr w:rsidR="00FB1395" w:rsidRPr="008A26E9" w14:paraId="5AEBF51E" w14:textId="77777777" w:rsidTr="00305211">
        <w:trPr>
          <w:gridBefore w:val="1"/>
          <w:gridAfter w:val="2"/>
          <w:wBefore w:w="108" w:type="dxa"/>
          <w:wAfter w:w="360" w:type="dxa"/>
        </w:trPr>
        <w:tc>
          <w:tcPr>
            <w:tcW w:w="7502" w:type="dxa"/>
            <w:gridSpan w:val="5"/>
          </w:tcPr>
          <w:p w14:paraId="66E5B83B" w14:textId="77777777" w:rsidR="00FB1395" w:rsidRPr="008A26E9" w:rsidRDefault="00FB1395" w:rsidP="004A0C5B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gridSpan w:val="8"/>
          </w:tcPr>
          <w:p w14:paraId="15D9ADC4" w14:textId="77777777" w:rsidR="00FB1395" w:rsidRPr="008A26E9" w:rsidRDefault="00FB1395" w:rsidP="004A0C5B">
            <w:pPr>
              <w:jc w:val="right"/>
              <w:rPr>
                <w:sz w:val="22"/>
                <w:szCs w:val="22"/>
              </w:rPr>
            </w:pPr>
          </w:p>
        </w:tc>
      </w:tr>
      <w:tr w:rsidR="00FB1395" w:rsidRPr="008A26E9" w14:paraId="74E23F8B" w14:textId="77777777" w:rsidTr="00305211">
        <w:trPr>
          <w:gridBefore w:val="1"/>
          <w:gridAfter w:val="2"/>
          <w:wBefore w:w="108" w:type="dxa"/>
          <w:wAfter w:w="360" w:type="dxa"/>
        </w:trPr>
        <w:tc>
          <w:tcPr>
            <w:tcW w:w="7502" w:type="dxa"/>
            <w:gridSpan w:val="5"/>
          </w:tcPr>
          <w:p w14:paraId="29277397" w14:textId="77777777" w:rsidR="00FB1395" w:rsidRPr="008A26E9" w:rsidRDefault="00FB1395" w:rsidP="004A0C5B">
            <w:pPr>
              <w:pStyle w:val="Heading2"/>
              <w:tabs>
                <w:tab w:val="left" w:pos="360"/>
              </w:tabs>
              <w:rPr>
                <w:rFonts w:ascii="Times New Roman" w:eastAsia="Times" w:hAnsi="Times New Roman"/>
                <w:sz w:val="22"/>
                <w:szCs w:val="22"/>
              </w:rPr>
            </w:pPr>
            <w:r w:rsidRPr="008A26E9">
              <w:rPr>
                <w:rFonts w:ascii="Times New Roman" w:eastAsia="Times" w:hAnsi="Times New Roman"/>
                <w:sz w:val="22"/>
                <w:szCs w:val="22"/>
              </w:rPr>
              <w:t>PUBLICATIONS AND WORK IN PROGRESS</w:t>
            </w:r>
          </w:p>
        </w:tc>
        <w:tc>
          <w:tcPr>
            <w:tcW w:w="2576" w:type="dxa"/>
            <w:gridSpan w:val="8"/>
          </w:tcPr>
          <w:p w14:paraId="698A2CB6" w14:textId="77777777" w:rsidR="00FB1395" w:rsidRPr="008A26E9" w:rsidRDefault="00FB1395" w:rsidP="004A0C5B">
            <w:pPr>
              <w:pStyle w:val="Heading2"/>
              <w:tabs>
                <w:tab w:val="left" w:pos="360"/>
              </w:tabs>
              <w:jc w:val="right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</w:tr>
      <w:tr w:rsidR="00FB1395" w:rsidRPr="008A26E9" w14:paraId="69F9DF91" w14:textId="77777777" w:rsidTr="00305211">
        <w:trPr>
          <w:gridBefore w:val="1"/>
          <w:gridAfter w:val="2"/>
          <w:wBefore w:w="108" w:type="dxa"/>
          <w:wAfter w:w="360" w:type="dxa"/>
        </w:trPr>
        <w:tc>
          <w:tcPr>
            <w:tcW w:w="7502" w:type="dxa"/>
            <w:gridSpan w:val="5"/>
          </w:tcPr>
          <w:p w14:paraId="26ACBA3F" w14:textId="77777777" w:rsidR="00FB1395" w:rsidRPr="008A26E9" w:rsidRDefault="00FB1395" w:rsidP="004A0C5B">
            <w:pPr>
              <w:pStyle w:val="Heading2"/>
              <w:tabs>
                <w:tab w:val="left" w:pos="360"/>
              </w:tabs>
              <w:rPr>
                <w:rFonts w:ascii="Times New Roman" w:eastAsia="Times" w:hAnsi="Times New Roman"/>
                <w:sz w:val="22"/>
                <w:szCs w:val="22"/>
              </w:rPr>
            </w:pPr>
          </w:p>
        </w:tc>
        <w:tc>
          <w:tcPr>
            <w:tcW w:w="2576" w:type="dxa"/>
            <w:gridSpan w:val="8"/>
          </w:tcPr>
          <w:p w14:paraId="4B71DB60" w14:textId="77777777" w:rsidR="00FB1395" w:rsidRPr="008A26E9" w:rsidRDefault="00FB1395" w:rsidP="004A0C5B">
            <w:pPr>
              <w:pStyle w:val="Heading2"/>
              <w:tabs>
                <w:tab w:val="left" w:pos="360"/>
              </w:tabs>
              <w:jc w:val="right"/>
              <w:rPr>
                <w:rFonts w:ascii="Times New Roman" w:eastAsia="Times" w:hAnsi="Times New Roman"/>
                <w:sz w:val="22"/>
                <w:szCs w:val="22"/>
              </w:rPr>
            </w:pPr>
          </w:p>
        </w:tc>
      </w:tr>
      <w:tr w:rsidR="00FB1395" w:rsidRPr="008A26E9" w14:paraId="5894AD6D" w14:textId="77777777" w:rsidTr="00305211">
        <w:trPr>
          <w:gridBefore w:val="1"/>
          <w:wBefore w:w="108" w:type="dxa"/>
        </w:trPr>
        <w:tc>
          <w:tcPr>
            <w:tcW w:w="10078" w:type="dxa"/>
            <w:gridSpan w:val="13"/>
          </w:tcPr>
          <w:p w14:paraId="3202BAE2" w14:textId="77777777" w:rsidR="00FB1395" w:rsidRPr="008A26E9" w:rsidRDefault="00FB1395" w:rsidP="00FB1395">
            <w:pPr>
              <w:pStyle w:val="ListParagraph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 xml:space="preserve">Books: </w:t>
            </w:r>
          </w:p>
          <w:p w14:paraId="2DC83796" w14:textId="77777777" w:rsidR="00FB1395" w:rsidRPr="008A26E9" w:rsidRDefault="00FB1395" w:rsidP="004A0C5B">
            <w:pPr>
              <w:pStyle w:val="ListParagraph"/>
              <w:ind w:left="360"/>
              <w:rPr>
                <w:color w:val="FF0000"/>
                <w:sz w:val="22"/>
                <w:szCs w:val="22"/>
              </w:rPr>
            </w:pPr>
          </w:p>
          <w:p w14:paraId="750933E8" w14:textId="77777777" w:rsidR="00FB1395" w:rsidRDefault="00FB1395" w:rsidP="004A0C5B">
            <w:pPr>
              <w:pStyle w:val="ListParagraph"/>
              <w:rPr>
                <w:sz w:val="22"/>
                <w:szCs w:val="22"/>
              </w:rPr>
            </w:pPr>
            <w:r w:rsidRPr="008A26E9">
              <w:rPr>
                <w:i/>
                <w:sz w:val="22"/>
                <w:szCs w:val="22"/>
              </w:rPr>
              <w:t xml:space="preserve">Britannia’s Embrace: Modern Humanitarianism and the Imperial Origins of Refugee Relief. </w:t>
            </w:r>
            <w:r w:rsidRPr="008A26E9">
              <w:rPr>
                <w:sz w:val="22"/>
                <w:szCs w:val="22"/>
              </w:rPr>
              <w:t xml:space="preserve">New York &amp; Oxford: Oxford University Press, 2015. (Released October 18, 2015). </w:t>
            </w:r>
          </w:p>
          <w:p w14:paraId="7D1930E1" w14:textId="77777777" w:rsidR="00FB1395" w:rsidRDefault="00FB1395" w:rsidP="004A0C5B">
            <w:pPr>
              <w:pStyle w:val="ListParagraph"/>
              <w:rPr>
                <w:sz w:val="22"/>
                <w:szCs w:val="22"/>
              </w:rPr>
            </w:pPr>
          </w:p>
          <w:p w14:paraId="4A7533A1" w14:textId="77777777" w:rsidR="00FB1395" w:rsidRPr="00607C49" w:rsidRDefault="00FB1395" w:rsidP="004A0C5B">
            <w:pPr>
              <w:pStyle w:val="ListParagraph"/>
              <w:rPr>
                <w:sz w:val="22"/>
                <w:szCs w:val="22"/>
              </w:rPr>
            </w:pPr>
            <w:r w:rsidRPr="00607C49">
              <w:rPr>
                <w:sz w:val="22"/>
                <w:szCs w:val="22"/>
              </w:rPr>
              <w:t xml:space="preserve">Recipient of Bates College’s First Book Award, December 2015. Reviewed by: </w:t>
            </w:r>
            <w:r w:rsidRPr="00607C49">
              <w:rPr>
                <w:i/>
                <w:sz w:val="22"/>
                <w:szCs w:val="22"/>
              </w:rPr>
              <w:t>Journal of Modern History; American</w:t>
            </w:r>
            <w:r>
              <w:rPr>
                <w:i/>
                <w:sz w:val="22"/>
                <w:szCs w:val="22"/>
              </w:rPr>
              <w:t xml:space="preserve"> Historical Review, Journal of </w:t>
            </w:r>
            <w:r w:rsidRPr="00607C49">
              <w:rPr>
                <w:i/>
                <w:sz w:val="22"/>
                <w:szCs w:val="22"/>
              </w:rPr>
              <w:t>British Studies;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607C49">
              <w:rPr>
                <w:i/>
                <w:sz w:val="22"/>
                <w:szCs w:val="22"/>
              </w:rPr>
              <w:t xml:space="preserve">Institute for Historical Research </w:t>
            </w:r>
            <w:r w:rsidRPr="00607C49">
              <w:rPr>
                <w:sz w:val="22"/>
                <w:szCs w:val="22"/>
              </w:rPr>
              <w:t xml:space="preserve">(London); The New Books in History Series; </w:t>
            </w:r>
            <w:r>
              <w:rPr>
                <w:sz w:val="22"/>
                <w:szCs w:val="22"/>
              </w:rPr>
              <w:t>and H-NET, among others.</w:t>
            </w:r>
            <w:r w:rsidRPr="00607C49">
              <w:rPr>
                <w:sz w:val="22"/>
                <w:szCs w:val="22"/>
              </w:rPr>
              <w:t xml:space="preserve"> </w:t>
            </w:r>
          </w:p>
          <w:p w14:paraId="7F083CE8" w14:textId="77777777" w:rsidR="00FB1395" w:rsidRPr="008A26E9" w:rsidRDefault="00FB1395" w:rsidP="004A0C5B">
            <w:pPr>
              <w:rPr>
                <w:sz w:val="22"/>
                <w:szCs w:val="22"/>
              </w:rPr>
            </w:pPr>
          </w:p>
          <w:p w14:paraId="7A1594D4" w14:textId="77777777" w:rsidR="00FB1395" w:rsidRPr="008A26E9" w:rsidRDefault="00FB1395" w:rsidP="004A0C5B">
            <w:pPr>
              <w:pStyle w:val="ListParagraph"/>
              <w:rPr>
                <w:sz w:val="22"/>
                <w:szCs w:val="22"/>
              </w:rPr>
            </w:pPr>
            <w:r w:rsidRPr="008A26E9">
              <w:rPr>
                <w:i/>
                <w:sz w:val="22"/>
                <w:szCs w:val="22"/>
              </w:rPr>
              <w:lastRenderedPageBreak/>
              <w:t xml:space="preserve">Beyond Sticks and Stones: A Modern History of the Defense of Reputation. </w:t>
            </w:r>
            <w:r w:rsidRPr="008A26E9">
              <w:rPr>
                <w:sz w:val="22"/>
                <w:szCs w:val="22"/>
              </w:rPr>
              <w:t>[Book project in development]</w:t>
            </w:r>
          </w:p>
          <w:p w14:paraId="28FB6F4B" w14:textId="77777777" w:rsidR="00FB1395" w:rsidRPr="008A26E9" w:rsidRDefault="00FB1395" w:rsidP="004A0C5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60" w:type="dxa"/>
            <w:gridSpan w:val="2"/>
          </w:tcPr>
          <w:p w14:paraId="50E967D6" w14:textId="77777777" w:rsidR="00FB1395" w:rsidRDefault="00FB1395" w:rsidP="004A0C5B">
            <w:pPr>
              <w:tabs>
                <w:tab w:val="left" w:pos="360"/>
              </w:tabs>
              <w:jc w:val="center"/>
              <w:rPr>
                <w:color w:val="FF0000"/>
                <w:sz w:val="22"/>
                <w:szCs w:val="22"/>
              </w:rPr>
            </w:pPr>
          </w:p>
          <w:p w14:paraId="2541638C" w14:textId="77777777" w:rsidR="00FB1395" w:rsidRPr="008A26E9" w:rsidRDefault="00FB1395" w:rsidP="004A0C5B">
            <w:pPr>
              <w:tabs>
                <w:tab w:val="left" w:pos="360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B1395" w:rsidRPr="008A26E9" w14:paraId="4938103A" w14:textId="77777777" w:rsidTr="00305211">
        <w:trPr>
          <w:gridBefore w:val="1"/>
          <w:wBefore w:w="108" w:type="dxa"/>
        </w:trPr>
        <w:tc>
          <w:tcPr>
            <w:tcW w:w="10078" w:type="dxa"/>
            <w:gridSpan w:val="13"/>
          </w:tcPr>
          <w:p w14:paraId="5ACE17F2" w14:textId="77777777" w:rsidR="00FB1395" w:rsidRPr="008A26E9" w:rsidRDefault="00FB1395" w:rsidP="004A0C5B">
            <w:pPr>
              <w:numPr>
                <w:ilvl w:val="0"/>
                <w:numId w:val="3"/>
              </w:numPr>
              <w:ind w:left="360"/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>Refereed Articles</w:t>
            </w:r>
            <w:r>
              <w:rPr>
                <w:sz w:val="22"/>
                <w:szCs w:val="22"/>
              </w:rPr>
              <w:t xml:space="preserve"> and Book Chapters</w:t>
            </w:r>
            <w:r w:rsidRPr="008A26E9">
              <w:rPr>
                <w:sz w:val="22"/>
                <w:szCs w:val="22"/>
              </w:rPr>
              <w:t xml:space="preserve">: </w:t>
            </w:r>
          </w:p>
          <w:p w14:paraId="1B22BFC7" w14:textId="77777777" w:rsidR="00A12C20" w:rsidRPr="00A12C20" w:rsidRDefault="00A12C20" w:rsidP="00A12C20">
            <w:pPr>
              <w:rPr>
                <w:sz w:val="22"/>
                <w:szCs w:val="22"/>
              </w:rPr>
            </w:pPr>
          </w:p>
          <w:p w14:paraId="70FA2747" w14:textId="50F67CE8" w:rsidR="00305211" w:rsidRPr="00F7552A" w:rsidRDefault="00305211" w:rsidP="00A12C20">
            <w:pPr>
              <w:pStyle w:val="ListParagraph"/>
              <w:ind w:left="697"/>
              <w:rPr>
                <w:rFonts w:eastAsiaTheme="minorHAnsi"/>
                <w:b/>
                <w:szCs w:val="24"/>
                <w:u w:val="single"/>
              </w:rPr>
            </w:pPr>
            <w:r w:rsidRPr="00F7552A">
              <w:rPr>
                <w:sz w:val="22"/>
                <w:szCs w:val="22"/>
              </w:rPr>
              <w:t>[</w:t>
            </w:r>
            <w:r w:rsidR="00F7552A" w:rsidRPr="00F7552A">
              <w:rPr>
                <w:sz w:val="22"/>
                <w:szCs w:val="22"/>
              </w:rPr>
              <w:t>Forthcoming</w:t>
            </w:r>
            <w:r w:rsidRPr="00F7552A">
              <w:rPr>
                <w:sz w:val="22"/>
                <w:szCs w:val="22"/>
              </w:rPr>
              <w:t xml:space="preserve">] </w:t>
            </w:r>
            <w:r w:rsidR="00F7552A" w:rsidRPr="00F7552A">
              <w:rPr>
                <w:sz w:val="22"/>
                <w:szCs w:val="22"/>
              </w:rPr>
              <w:t>“</w:t>
            </w:r>
            <w:r w:rsidR="00F7552A" w:rsidRPr="00F7552A">
              <w:t xml:space="preserve">Freedom of Expression and the Palladium of British Liberties, 1650-2000: a Review Essay” </w:t>
            </w:r>
            <w:r w:rsidRPr="00F7552A">
              <w:rPr>
                <w:sz w:val="22"/>
                <w:szCs w:val="22"/>
              </w:rPr>
              <w:t xml:space="preserve">article invited for </w:t>
            </w:r>
            <w:r w:rsidRPr="00F7552A">
              <w:rPr>
                <w:i/>
                <w:sz w:val="22"/>
                <w:szCs w:val="22"/>
              </w:rPr>
              <w:t>History Compass</w:t>
            </w:r>
            <w:r w:rsidR="00F7552A">
              <w:rPr>
                <w:i/>
                <w:sz w:val="22"/>
                <w:szCs w:val="22"/>
              </w:rPr>
              <w:t xml:space="preserve">. </w:t>
            </w:r>
            <w:r w:rsidR="00F7552A">
              <w:rPr>
                <w:sz w:val="22"/>
                <w:szCs w:val="22"/>
              </w:rPr>
              <w:t>Further invited to contribute teaching guides to accompany the article.</w:t>
            </w:r>
          </w:p>
          <w:p w14:paraId="731C1E79" w14:textId="77777777" w:rsidR="00FB1395" w:rsidRDefault="00FB1395" w:rsidP="004A0C5B">
            <w:pPr>
              <w:pStyle w:val="ListParagraph"/>
              <w:rPr>
                <w:sz w:val="22"/>
                <w:szCs w:val="22"/>
              </w:rPr>
            </w:pPr>
          </w:p>
          <w:p w14:paraId="1968C329" w14:textId="41E704AA" w:rsidR="00FB1395" w:rsidRDefault="00FB1395" w:rsidP="00A12C20">
            <w:pPr>
              <w:pStyle w:val="ListParagraph"/>
              <w:ind w:left="787"/>
              <w:rPr>
                <w:sz w:val="22"/>
                <w:szCs w:val="22"/>
              </w:rPr>
            </w:pPr>
            <w:r w:rsidRPr="00C81921">
              <w:rPr>
                <w:sz w:val="22"/>
                <w:szCs w:val="22"/>
              </w:rPr>
              <w:t xml:space="preserve">“John Anderson—Slave, Refugee, and Freedom Fighter: A Human Rights Campaign in the Age of Empire” in </w:t>
            </w:r>
            <w:r w:rsidRPr="00C81921">
              <w:rPr>
                <w:i/>
                <w:sz w:val="22"/>
                <w:szCs w:val="22"/>
              </w:rPr>
              <w:t>Routledge History of Human Rights</w:t>
            </w:r>
            <w:r w:rsidRPr="00C81921">
              <w:rPr>
                <w:sz w:val="22"/>
                <w:szCs w:val="22"/>
              </w:rPr>
              <w:t xml:space="preserve"> edited by Lora Wildenthal and Jean Quateart. </w:t>
            </w:r>
            <w:r w:rsidR="00305211">
              <w:rPr>
                <w:sz w:val="22"/>
                <w:szCs w:val="22"/>
              </w:rPr>
              <w:t>2019.</w:t>
            </w:r>
          </w:p>
          <w:p w14:paraId="18674969" w14:textId="77777777" w:rsidR="00F21381" w:rsidRDefault="00F21381" w:rsidP="00F21381">
            <w:pPr>
              <w:rPr>
                <w:sz w:val="22"/>
                <w:szCs w:val="22"/>
              </w:rPr>
            </w:pPr>
          </w:p>
          <w:p w14:paraId="7D5475DB" w14:textId="13540347" w:rsidR="00F21381" w:rsidRPr="00F21381" w:rsidRDefault="00F21381" w:rsidP="00F21381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“Success in a Failed Campaign: The French Refugees of Jersey and the Making of an Abstract ‘Right to Refuge,” </w:t>
            </w:r>
            <w:r w:rsidRPr="00C81921">
              <w:rPr>
                <w:i/>
                <w:sz w:val="22"/>
                <w:szCs w:val="22"/>
              </w:rPr>
              <w:t>Journal of British Studies</w:t>
            </w:r>
            <w:r>
              <w:rPr>
                <w:sz w:val="22"/>
                <w:szCs w:val="22"/>
              </w:rPr>
              <w:t xml:space="preserve"> 57:3 (July 2018).</w:t>
            </w:r>
          </w:p>
          <w:p w14:paraId="6313CC4A" w14:textId="77777777" w:rsidR="00FB1395" w:rsidRDefault="00FB1395" w:rsidP="004A0C5B">
            <w:pPr>
              <w:pStyle w:val="ListParagraph"/>
              <w:rPr>
                <w:sz w:val="22"/>
                <w:szCs w:val="22"/>
              </w:rPr>
            </w:pPr>
          </w:p>
          <w:p w14:paraId="09912F44" w14:textId="77777777" w:rsidR="00FB1395" w:rsidRPr="008A26E9" w:rsidRDefault="00FB1395" w:rsidP="004A0C5B">
            <w:pPr>
              <w:pStyle w:val="ListParagraph"/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 xml:space="preserve">“The British, Persecuted Foreigners, and the Emergence of a Refugee Category in Nineteenth-Century Britain,” in the refereed journal </w:t>
            </w:r>
            <w:r w:rsidRPr="008A26E9">
              <w:rPr>
                <w:i/>
                <w:sz w:val="22"/>
                <w:szCs w:val="22"/>
              </w:rPr>
              <w:t>Immigrants &amp; Minorities</w:t>
            </w:r>
            <w:r w:rsidRPr="008A26E9">
              <w:rPr>
                <w:sz w:val="22"/>
                <w:szCs w:val="22"/>
              </w:rPr>
              <w:t>, Volume 30, Issue 2-3, 2012, pp. 239-262.</w:t>
            </w:r>
          </w:p>
          <w:p w14:paraId="21CF0B43" w14:textId="77777777" w:rsidR="00FB1395" w:rsidRPr="008A26E9" w:rsidRDefault="00FB1395" w:rsidP="004A0C5B">
            <w:pPr>
              <w:ind w:left="360"/>
              <w:rPr>
                <w:sz w:val="22"/>
                <w:szCs w:val="22"/>
              </w:rPr>
            </w:pPr>
          </w:p>
          <w:p w14:paraId="1EEFCEBA" w14:textId="77777777" w:rsidR="00FB1395" w:rsidRPr="008A26E9" w:rsidRDefault="00FB1395" w:rsidP="004A0C5B">
            <w:pPr>
              <w:pStyle w:val="ListParagraph"/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 xml:space="preserve">The above issue of </w:t>
            </w:r>
            <w:r w:rsidRPr="008A26E9">
              <w:rPr>
                <w:i/>
                <w:sz w:val="22"/>
                <w:szCs w:val="22"/>
              </w:rPr>
              <w:t xml:space="preserve">Immigrants &amp; Minorities </w:t>
            </w:r>
            <w:r w:rsidRPr="008A26E9">
              <w:rPr>
                <w:sz w:val="22"/>
                <w:szCs w:val="22"/>
              </w:rPr>
              <w:t xml:space="preserve">was republished as an edited collection under the title of </w:t>
            </w:r>
            <w:r w:rsidRPr="008A26E9">
              <w:rPr>
                <w:i/>
                <w:sz w:val="22"/>
                <w:szCs w:val="22"/>
              </w:rPr>
              <w:t xml:space="preserve">Refugees and Cultural Transfer to Britain. </w:t>
            </w:r>
            <w:r w:rsidRPr="008A26E9">
              <w:rPr>
                <w:sz w:val="22"/>
                <w:szCs w:val="22"/>
              </w:rPr>
              <w:t xml:space="preserve">Edited by Stefan Manz and Panikos Panayi. London: Routledge, 2013. </w:t>
            </w:r>
          </w:p>
          <w:p w14:paraId="70DA70B0" w14:textId="77777777" w:rsidR="00FB1395" w:rsidRPr="008A26E9" w:rsidRDefault="00FB1395" w:rsidP="004A0C5B">
            <w:pPr>
              <w:rPr>
                <w:sz w:val="22"/>
                <w:szCs w:val="22"/>
              </w:rPr>
            </w:pPr>
          </w:p>
          <w:p w14:paraId="0721F5D8" w14:textId="77777777" w:rsidR="00FB1395" w:rsidRPr="008A26E9" w:rsidRDefault="00FB1395" w:rsidP="004A0C5B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>Invited Reviews</w:t>
            </w:r>
          </w:p>
          <w:p w14:paraId="3CE11425" w14:textId="77777777" w:rsidR="00FB1395" w:rsidRPr="008A26E9" w:rsidRDefault="00FB1395" w:rsidP="004A0C5B">
            <w:pPr>
              <w:rPr>
                <w:sz w:val="22"/>
                <w:szCs w:val="22"/>
              </w:rPr>
            </w:pPr>
          </w:p>
          <w:p w14:paraId="06E37825" w14:textId="77777777" w:rsidR="00F7552A" w:rsidRPr="002234A7" w:rsidRDefault="00F7552A" w:rsidP="00F7552A">
            <w:pPr>
              <w:pStyle w:val="ListParagraph"/>
              <w:rPr>
                <w:sz w:val="22"/>
                <w:szCs w:val="22"/>
              </w:rPr>
            </w:pPr>
            <w:r w:rsidRPr="00FB1395">
              <w:rPr>
                <w:sz w:val="22"/>
                <w:szCs w:val="22"/>
              </w:rPr>
              <w:t xml:space="preserve">Amanda Moniz, </w:t>
            </w:r>
            <w:r w:rsidRPr="00FB1395">
              <w:rPr>
                <w:i/>
                <w:sz w:val="22"/>
                <w:szCs w:val="22"/>
              </w:rPr>
              <w:t>From Empire to Humanity: The American Revolution and the Origins of Humanitarianism</w:t>
            </w:r>
            <w:r w:rsidRPr="00FB1395">
              <w:rPr>
                <w:sz w:val="22"/>
                <w:szCs w:val="22"/>
              </w:rPr>
              <w:t xml:space="preserve"> (New York: Oxford University Press, 2016). Review invited for </w:t>
            </w:r>
            <w:r w:rsidRPr="00FB1395">
              <w:rPr>
                <w:i/>
                <w:sz w:val="22"/>
                <w:szCs w:val="22"/>
              </w:rPr>
              <w:t>The American Historical Review</w:t>
            </w:r>
            <w:r>
              <w:rPr>
                <w:sz w:val="22"/>
                <w:szCs w:val="22"/>
              </w:rPr>
              <w:t xml:space="preserve"> 122: 3, (June 2017), pp. 804-805.  </w:t>
            </w:r>
            <w:r w:rsidRPr="00FB13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FB1395">
              <w:rPr>
                <w:sz w:val="22"/>
                <w:szCs w:val="22"/>
              </w:rPr>
              <w:t xml:space="preserve"> </w:t>
            </w:r>
          </w:p>
          <w:p w14:paraId="729E9EB5" w14:textId="0A6157FA" w:rsidR="00F7552A" w:rsidRDefault="00F7552A" w:rsidP="00F7552A">
            <w:pPr>
              <w:rPr>
                <w:rFonts w:eastAsia="Times New Roman"/>
                <w:color w:val="222222"/>
                <w:sz w:val="22"/>
                <w:szCs w:val="22"/>
                <w:shd w:val="clear" w:color="auto" w:fill="FFFFFF"/>
              </w:rPr>
            </w:pPr>
          </w:p>
          <w:p w14:paraId="5378D5C8" w14:textId="54E562B1" w:rsidR="00F7552A" w:rsidRPr="00F7552A" w:rsidRDefault="00F7552A" w:rsidP="00F7552A">
            <w:pPr>
              <w:pStyle w:val="ListParagraph"/>
              <w:rPr>
                <w:sz w:val="22"/>
                <w:szCs w:val="22"/>
              </w:rPr>
            </w:pPr>
            <w:r w:rsidRPr="00FB1395">
              <w:rPr>
                <w:sz w:val="22"/>
                <w:szCs w:val="22"/>
              </w:rPr>
              <w:t xml:space="preserve">Lauren Benton and Lisa Ford. </w:t>
            </w:r>
            <w:r w:rsidRPr="00FB1395">
              <w:rPr>
                <w:i/>
                <w:sz w:val="22"/>
                <w:szCs w:val="22"/>
              </w:rPr>
              <w:t xml:space="preserve">Rage for Order: The British Empire and the Origins of International </w:t>
            </w:r>
            <w:r w:rsidRPr="002234A7">
              <w:rPr>
                <w:i/>
                <w:sz w:val="22"/>
                <w:szCs w:val="22"/>
              </w:rPr>
              <w:t>Law, 1800-1850</w:t>
            </w:r>
            <w:r w:rsidRPr="002234A7">
              <w:rPr>
                <w:sz w:val="22"/>
                <w:szCs w:val="22"/>
              </w:rPr>
              <w:t xml:space="preserve">. Cambridge, MA: Harvard University Press, 2016. Review invited for </w:t>
            </w:r>
            <w:r w:rsidRPr="002234A7">
              <w:rPr>
                <w:i/>
                <w:sz w:val="22"/>
                <w:szCs w:val="22"/>
              </w:rPr>
              <w:t>Victorian Studies</w:t>
            </w:r>
            <w:r w:rsidRPr="002234A7">
              <w:rPr>
                <w:sz w:val="22"/>
                <w:szCs w:val="22"/>
              </w:rPr>
              <w:t xml:space="preserve"> 60.2 (Winter 2018).</w:t>
            </w:r>
            <w:r w:rsidRPr="00FB1395">
              <w:rPr>
                <w:sz w:val="22"/>
                <w:szCs w:val="22"/>
              </w:rPr>
              <w:t xml:space="preserve"> </w:t>
            </w:r>
          </w:p>
          <w:p w14:paraId="655B9EAE" w14:textId="77777777" w:rsidR="00F7552A" w:rsidRDefault="00F7552A" w:rsidP="00305211">
            <w:pPr>
              <w:pStyle w:val="ListParagraph"/>
              <w:rPr>
                <w:rFonts w:eastAsia="Times New Roman"/>
                <w:color w:val="222222"/>
                <w:sz w:val="22"/>
                <w:szCs w:val="22"/>
                <w:shd w:val="clear" w:color="auto" w:fill="FFFFFF"/>
              </w:rPr>
            </w:pPr>
          </w:p>
          <w:p w14:paraId="21CE9D85" w14:textId="4A3B709A" w:rsidR="00FB1395" w:rsidRPr="002234A7" w:rsidRDefault="00FB1395" w:rsidP="00305211">
            <w:pPr>
              <w:pStyle w:val="ListParagraph"/>
              <w:rPr>
                <w:rFonts w:eastAsia="Times New Roman"/>
                <w:sz w:val="22"/>
                <w:szCs w:val="22"/>
              </w:rPr>
            </w:pPr>
            <w:r w:rsidRPr="002234A7">
              <w:rPr>
                <w:rFonts w:eastAsia="Times New Roman"/>
                <w:color w:val="222222"/>
                <w:sz w:val="22"/>
                <w:szCs w:val="22"/>
                <w:shd w:val="clear" w:color="auto" w:fill="FFFFFF"/>
              </w:rPr>
              <w:t xml:space="preserve">Dean Pavlakis, </w:t>
            </w:r>
            <w:r w:rsidRPr="002234A7">
              <w:rPr>
                <w:rFonts w:eastAsia="Times New Roman"/>
                <w:i/>
                <w:color w:val="222222"/>
                <w:sz w:val="22"/>
                <w:szCs w:val="22"/>
                <w:shd w:val="clear" w:color="auto" w:fill="FFFFFF"/>
              </w:rPr>
              <w:t>British Humanitarianism and the Congo Reform Movement, 1896–1913</w:t>
            </w:r>
            <w:r w:rsidRPr="002234A7">
              <w:rPr>
                <w:rFonts w:eastAsia="Times New Roman"/>
                <w:color w:val="222222"/>
                <w:sz w:val="22"/>
                <w:szCs w:val="22"/>
                <w:shd w:val="clear" w:color="auto" w:fill="FFFFFF"/>
              </w:rPr>
              <w:t xml:space="preserve">” Farnham: Ashgate, 2015. Review invited for the </w:t>
            </w:r>
            <w:r w:rsidRPr="002234A7">
              <w:rPr>
                <w:rFonts w:eastAsia="Times New Roman"/>
                <w:i/>
                <w:color w:val="222222"/>
                <w:sz w:val="22"/>
                <w:szCs w:val="22"/>
                <w:shd w:val="clear" w:color="auto" w:fill="FFFFFF"/>
              </w:rPr>
              <w:t>Journal of British Studies</w:t>
            </w:r>
            <w:r w:rsidRPr="002234A7">
              <w:rPr>
                <w:rFonts w:eastAsia="Times New Roman"/>
                <w:color w:val="222222"/>
                <w:sz w:val="22"/>
                <w:szCs w:val="22"/>
                <w:shd w:val="clear" w:color="auto" w:fill="FFFFFF"/>
              </w:rPr>
              <w:t xml:space="preserve">. </w:t>
            </w:r>
          </w:p>
          <w:p w14:paraId="5E388459" w14:textId="77777777" w:rsidR="00FB1395" w:rsidRPr="00F7552A" w:rsidRDefault="00FB1395" w:rsidP="00F7552A">
            <w:pPr>
              <w:rPr>
                <w:sz w:val="22"/>
                <w:szCs w:val="22"/>
              </w:rPr>
            </w:pPr>
          </w:p>
          <w:p w14:paraId="393A3807" w14:textId="77777777" w:rsidR="00FB1395" w:rsidRPr="008A26E9" w:rsidRDefault="00FB1395" w:rsidP="004A0C5B">
            <w:pPr>
              <w:pStyle w:val="ListParagraph"/>
              <w:rPr>
                <w:rFonts w:eastAsia="Times New Roman"/>
                <w:i/>
                <w:color w:val="222222"/>
                <w:sz w:val="22"/>
                <w:szCs w:val="22"/>
                <w:shd w:val="clear" w:color="auto" w:fill="FFFFFF"/>
              </w:rPr>
            </w:pPr>
            <w:r w:rsidRPr="008A26E9">
              <w:rPr>
                <w:sz w:val="22"/>
                <w:szCs w:val="22"/>
              </w:rPr>
              <w:t>“</w:t>
            </w:r>
            <w:r w:rsidRPr="008A26E9">
              <w:rPr>
                <w:rFonts w:eastAsia="Times New Roman"/>
                <w:color w:val="222222"/>
                <w:sz w:val="22"/>
                <w:szCs w:val="22"/>
                <w:shd w:val="clear" w:color="auto" w:fill="FFFFFF"/>
              </w:rPr>
              <w:t xml:space="preserve">Jean Heartfield. </w:t>
            </w:r>
            <w:r w:rsidRPr="008A26E9">
              <w:rPr>
                <w:rFonts w:eastAsia="Times New Roman"/>
                <w:i/>
                <w:color w:val="222222"/>
                <w:sz w:val="22"/>
                <w:szCs w:val="22"/>
                <w:shd w:val="clear" w:color="auto" w:fill="FFFFFF"/>
              </w:rPr>
              <w:t xml:space="preserve">The Aborigines' Protection Society: Humanitarian Imperialism in </w:t>
            </w:r>
          </w:p>
          <w:p w14:paraId="09843B63" w14:textId="77777777" w:rsidR="00FB1395" w:rsidRPr="008A26E9" w:rsidRDefault="00FB1395" w:rsidP="004A0C5B">
            <w:pPr>
              <w:ind w:left="720"/>
              <w:rPr>
                <w:rFonts w:eastAsia="Times New Roman"/>
                <w:sz w:val="22"/>
                <w:szCs w:val="22"/>
              </w:rPr>
            </w:pPr>
            <w:r w:rsidRPr="008A26E9">
              <w:rPr>
                <w:rFonts w:eastAsia="Times New Roman"/>
                <w:i/>
                <w:color w:val="222222"/>
                <w:sz w:val="22"/>
                <w:szCs w:val="22"/>
                <w:shd w:val="clear" w:color="auto" w:fill="FFFFFF"/>
              </w:rPr>
              <w:t>Australia, New Zealand, Fiji, Canada, South Africa, and the Congo, 1836-1909</w:t>
            </w:r>
            <w:r w:rsidRPr="008A26E9">
              <w:rPr>
                <w:rFonts w:eastAsia="Times New Roman"/>
                <w:color w:val="222222"/>
                <w:sz w:val="22"/>
                <w:szCs w:val="22"/>
                <w:shd w:val="clear" w:color="auto" w:fill="FFFFFF"/>
              </w:rPr>
              <w:t xml:space="preserve">. Extended review essay invited for the </w:t>
            </w:r>
            <w:r w:rsidRPr="008A26E9">
              <w:rPr>
                <w:rFonts w:eastAsia="Times New Roman"/>
                <w:i/>
                <w:color w:val="222222"/>
                <w:sz w:val="22"/>
                <w:szCs w:val="22"/>
                <w:shd w:val="clear" w:color="auto" w:fill="FFFFFF"/>
              </w:rPr>
              <w:t>Journal of Human Rights</w:t>
            </w:r>
            <w:r w:rsidRPr="008A26E9">
              <w:rPr>
                <w:rFonts w:eastAsia="Times New Roman"/>
                <w:color w:val="222222"/>
                <w:sz w:val="22"/>
                <w:szCs w:val="22"/>
                <w:shd w:val="clear" w:color="auto" w:fill="FFFFFF"/>
              </w:rPr>
              <w:t>. Volume 14, No. 3 (Sept. 2015), pp. 439-444.</w:t>
            </w:r>
          </w:p>
          <w:p w14:paraId="30E70C73" w14:textId="77777777" w:rsidR="00FB1395" w:rsidRPr="008A26E9" w:rsidRDefault="00FB1395" w:rsidP="004A0C5B">
            <w:pPr>
              <w:rPr>
                <w:sz w:val="22"/>
                <w:szCs w:val="22"/>
              </w:rPr>
            </w:pPr>
          </w:p>
          <w:p w14:paraId="2AD55632" w14:textId="77777777" w:rsidR="00FB1395" w:rsidRPr="008A26E9" w:rsidRDefault="00FB1395" w:rsidP="004A0C5B">
            <w:pPr>
              <w:pStyle w:val="ListParagraph"/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 xml:space="preserve">“Daniel Gorman. </w:t>
            </w:r>
            <w:r w:rsidRPr="008A26E9">
              <w:rPr>
                <w:i/>
                <w:sz w:val="22"/>
                <w:szCs w:val="22"/>
              </w:rPr>
              <w:t>The Emergence of International Society in the 1920s</w:t>
            </w:r>
            <w:r w:rsidRPr="008A26E9">
              <w:rPr>
                <w:sz w:val="22"/>
                <w:szCs w:val="22"/>
              </w:rPr>
              <w:t xml:space="preserve">. Cambridge, UK: Cambridge University Press, 2012. Pp. 377. £60 (Hardcover).” Review invited for the </w:t>
            </w:r>
            <w:r w:rsidRPr="008A26E9">
              <w:rPr>
                <w:i/>
                <w:sz w:val="22"/>
                <w:szCs w:val="22"/>
              </w:rPr>
              <w:t>Journal of British Studies</w:t>
            </w:r>
            <w:r w:rsidRPr="008A26E9">
              <w:rPr>
                <w:sz w:val="22"/>
                <w:szCs w:val="22"/>
              </w:rPr>
              <w:t>. Vol. 52, No. 3, 2013, pp. 793-795.</w:t>
            </w:r>
          </w:p>
          <w:p w14:paraId="55587B67" w14:textId="77777777" w:rsidR="00FB1395" w:rsidRPr="008A26E9" w:rsidRDefault="00FB1395" w:rsidP="004A0C5B">
            <w:pPr>
              <w:ind w:left="720" w:hanging="360"/>
              <w:rPr>
                <w:sz w:val="22"/>
                <w:szCs w:val="22"/>
              </w:rPr>
            </w:pPr>
          </w:p>
          <w:p w14:paraId="3E8303F2" w14:textId="77777777" w:rsidR="00FB1395" w:rsidRPr="008A26E9" w:rsidRDefault="00FB1395" w:rsidP="004A0C5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left="7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A26E9">
              <w:rPr>
                <w:rFonts w:ascii="Times New Roman" w:hAnsi="Times New Roman" w:cs="Times New Roman"/>
                <w:sz w:val="22"/>
                <w:szCs w:val="22"/>
              </w:rPr>
              <w:t xml:space="preserve">"Heather Jones. Violence against prisoners of war in the First World War: Britain, France, and Germany, 1914-1920. Studies in the social and cultural history of warfare (No. 34). Cambridge, UK: Cambridge University Press, 2011. Pp. 451. £65 (Hardcover)." Review invited for the </w:t>
            </w:r>
            <w:r w:rsidRPr="008A26E9">
              <w:rPr>
                <w:rFonts w:ascii="Times New Roman" w:hAnsi="Times New Roman" w:cs="Times New Roman"/>
                <w:i/>
                <w:sz w:val="22"/>
                <w:szCs w:val="22"/>
              </w:rPr>
              <w:t>Journal of British Studies</w:t>
            </w:r>
            <w:r w:rsidRPr="008A26E9">
              <w:rPr>
                <w:rFonts w:ascii="Times New Roman" w:hAnsi="Times New Roman" w:cs="Times New Roman"/>
                <w:sz w:val="22"/>
                <w:szCs w:val="22"/>
              </w:rPr>
              <w:t xml:space="preserve">, Vol. 51, No. 4, 2012, </w:t>
            </w:r>
            <w:r w:rsidRPr="008A26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pp. 1055-1056.</w:t>
            </w:r>
          </w:p>
          <w:p w14:paraId="433B3979" w14:textId="77777777" w:rsidR="00FB1395" w:rsidRPr="008A26E9" w:rsidRDefault="00FB1395" w:rsidP="004A0C5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left="7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5218B9A3" w14:textId="77777777" w:rsidR="00FB1395" w:rsidRPr="008A26E9" w:rsidRDefault="00FB1395" w:rsidP="00FB1395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>Other Media:</w:t>
            </w:r>
          </w:p>
          <w:p w14:paraId="19968486" w14:textId="77777777" w:rsidR="00FB1395" w:rsidRPr="008A26E9" w:rsidRDefault="00FB1395" w:rsidP="00305211">
            <w:pPr>
              <w:widowControl w:val="0"/>
              <w:autoSpaceDE w:val="0"/>
              <w:autoSpaceDN w:val="0"/>
              <w:adjustRightInd w:val="0"/>
              <w:ind w:left="801" w:hanging="90"/>
              <w:rPr>
                <w:sz w:val="22"/>
                <w:szCs w:val="22"/>
              </w:rPr>
            </w:pPr>
          </w:p>
          <w:p w14:paraId="26E10F74" w14:textId="1F0D41E4" w:rsidR="00305211" w:rsidRPr="00F7552A" w:rsidRDefault="00305211" w:rsidP="00A12C20">
            <w:pPr>
              <w:pStyle w:val="ListParagraph"/>
              <w:rPr>
                <w:rFonts w:eastAsia="Times New Roman"/>
              </w:rPr>
            </w:pPr>
            <w:r w:rsidRPr="00F7552A">
              <w:rPr>
                <w:sz w:val="22"/>
                <w:szCs w:val="22"/>
              </w:rPr>
              <w:t xml:space="preserve">Guest Blogger for the Legal History Blog, September 2019; Five essays, links for all five available here: </w:t>
            </w:r>
            <w:hyperlink r:id="rId7" w:history="1">
              <w:r>
                <w:rPr>
                  <w:rStyle w:val="Hyperlink"/>
                </w:rPr>
                <w:t>https://legalhistoryblog.blogspot.com/2019/09/thank-you-caroline-shaw.html</w:t>
              </w:r>
            </w:hyperlink>
            <w:r w:rsidRPr="00F7552A">
              <w:rPr>
                <w:rFonts w:eastAsia="Times New Roman"/>
              </w:rPr>
              <w:t xml:space="preserve">: 1) Finding a Common Thread; How to Make the Longue Durée Manageable; A Pedagogical Interlude; </w:t>
            </w:r>
            <w:r w:rsidRPr="00F7552A">
              <w:rPr>
                <w:rFonts w:eastAsia="Times New Roman"/>
              </w:rPr>
              <w:lastRenderedPageBreak/>
              <w:t>Choosing Representative cases from many – or, Privilege &amp; Prejudice in 1865 Liverpool; and The Strange Symbiosis of Libel and the Popular Press.</w:t>
            </w:r>
          </w:p>
          <w:p w14:paraId="40F93D53" w14:textId="77777777" w:rsidR="00305211" w:rsidRDefault="00305211" w:rsidP="004A0C5B">
            <w:pPr>
              <w:widowControl w:val="0"/>
              <w:autoSpaceDE w:val="0"/>
              <w:autoSpaceDN w:val="0"/>
              <w:adjustRightInd w:val="0"/>
              <w:ind w:left="720"/>
              <w:rPr>
                <w:sz w:val="22"/>
                <w:szCs w:val="22"/>
              </w:rPr>
            </w:pPr>
          </w:p>
          <w:p w14:paraId="3E66C825" w14:textId="77777777" w:rsidR="00FB1395" w:rsidRPr="008A26E9" w:rsidRDefault="00FB1395" w:rsidP="004A0C5B">
            <w:pPr>
              <w:widowControl w:val="0"/>
              <w:autoSpaceDE w:val="0"/>
              <w:autoSpaceDN w:val="0"/>
              <w:adjustRightInd w:val="0"/>
              <w:ind w:left="720"/>
              <w:rPr>
                <w:color w:val="000000"/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 xml:space="preserve">Review of Britannia’s Embrace (Institute for Historical Research, London) &amp; Author Response, interview and </w:t>
            </w:r>
            <w:r w:rsidRPr="0085580B">
              <w:rPr>
                <w:sz w:val="22"/>
                <w:szCs w:val="22"/>
              </w:rPr>
              <w:t>response to be posted June 2, 2016</w:t>
            </w:r>
            <w:r>
              <w:rPr>
                <w:sz w:val="22"/>
                <w:szCs w:val="22"/>
              </w:rPr>
              <w:t xml:space="preserve">. [Apologies, I do not yet have the specific link. Here is the link for the </w:t>
            </w:r>
            <w:hyperlink r:id="rId8" w:history="1">
              <w:r w:rsidRPr="0085580B">
                <w:rPr>
                  <w:rStyle w:val="Hyperlink"/>
                  <w:sz w:val="22"/>
                  <w:szCs w:val="22"/>
                </w:rPr>
                <w:t>IHR reviews</w:t>
              </w:r>
            </w:hyperlink>
            <w:r>
              <w:rPr>
                <w:sz w:val="22"/>
                <w:szCs w:val="22"/>
              </w:rPr>
              <w:t>]</w:t>
            </w:r>
          </w:p>
          <w:p w14:paraId="08190784" w14:textId="77777777" w:rsidR="00FB1395" w:rsidRPr="008A26E9" w:rsidRDefault="00FB1395" w:rsidP="004A0C5B">
            <w:pPr>
              <w:widowControl w:val="0"/>
              <w:autoSpaceDE w:val="0"/>
              <w:autoSpaceDN w:val="0"/>
              <w:adjustRightInd w:val="0"/>
              <w:ind w:left="720"/>
              <w:rPr>
                <w:color w:val="000000"/>
                <w:sz w:val="22"/>
                <w:szCs w:val="22"/>
              </w:rPr>
            </w:pPr>
          </w:p>
          <w:p w14:paraId="4341FEC9" w14:textId="77777777" w:rsidR="00FB1395" w:rsidRPr="008A26E9" w:rsidRDefault="007F779D" w:rsidP="004A0C5B">
            <w:pPr>
              <w:widowControl w:val="0"/>
              <w:autoSpaceDE w:val="0"/>
              <w:autoSpaceDN w:val="0"/>
              <w:adjustRightInd w:val="0"/>
              <w:ind w:left="720"/>
              <w:rPr>
                <w:sz w:val="22"/>
                <w:szCs w:val="22"/>
              </w:rPr>
            </w:pPr>
            <w:hyperlink r:id="rId9" w:history="1">
              <w:r w:rsidR="00FB1395" w:rsidRPr="008A26E9">
                <w:rPr>
                  <w:rStyle w:val="Hyperlink"/>
                  <w:sz w:val="22"/>
                  <w:szCs w:val="22"/>
                </w:rPr>
                <w:t>Interview</w:t>
              </w:r>
            </w:hyperlink>
            <w:r w:rsidR="00FB1395" w:rsidRPr="008A26E9">
              <w:rPr>
                <w:sz w:val="22"/>
                <w:szCs w:val="22"/>
              </w:rPr>
              <w:t xml:space="preserve"> for </w:t>
            </w:r>
            <w:r w:rsidR="00FB1395" w:rsidRPr="008A26E9">
              <w:rPr>
                <w:i/>
                <w:sz w:val="22"/>
                <w:szCs w:val="22"/>
              </w:rPr>
              <w:t xml:space="preserve">New Books in History </w:t>
            </w:r>
            <w:r w:rsidR="00FB1395" w:rsidRPr="008A26E9">
              <w:rPr>
                <w:sz w:val="22"/>
                <w:szCs w:val="22"/>
              </w:rPr>
              <w:t>Podcast Series, interviewed by Christienna Fryar, interview posted February 16, 2016.</w:t>
            </w:r>
          </w:p>
          <w:p w14:paraId="55D848D3" w14:textId="77777777" w:rsidR="00FB1395" w:rsidRPr="008A26E9" w:rsidRDefault="00FB1395" w:rsidP="004A0C5B">
            <w:pPr>
              <w:widowControl w:val="0"/>
              <w:autoSpaceDE w:val="0"/>
              <w:autoSpaceDN w:val="0"/>
              <w:adjustRightInd w:val="0"/>
              <w:ind w:left="720"/>
              <w:rPr>
                <w:sz w:val="22"/>
                <w:szCs w:val="22"/>
              </w:rPr>
            </w:pPr>
          </w:p>
          <w:p w14:paraId="656E9E64" w14:textId="77777777" w:rsidR="00FB1395" w:rsidRPr="008A26E9" w:rsidRDefault="00FB1395" w:rsidP="004A0C5B">
            <w:pPr>
              <w:widowControl w:val="0"/>
              <w:autoSpaceDE w:val="0"/>
              <w:autoSpaceDN w:val="0"/>
              <w:adjustRightInd w:val="0"/>
              <w:ind w:left="720"/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 xml:space="preserve">Caroline Shaw, </w:t>
            </w:r>
            <w:hyperlink r:id="rId10" w:history="1">
              <w:r w:rsidRPr="008A26E9">
                <w:rPr>
                  <w:rStyle w:val="Hyperlink"/>
                  <w:sz w:val="22"/>
                  <w:szCs w:val="22"/>
                </w:rPr>
                <w:t>Page 99 Test: Britannia’s Embrace</w:t>
              </w:r>
            </w:hyperlink>
            <w:r w:rsidRPr="008A26E9">
              <w:rPr>
                <w:sz w:val="22"/>
                <w:szCs w:val="22"/>
              </w:rPr>
              <w:t xml:space="preserve">, invited blog post for the website The Page 99 Test, February 8, 2016. </w:t>
            </w:r>
          </w:p>
          <w:p w14:paraId="5FBF5711" w14:textId="77777777" w:rsidR="00FB1395" w:rsidRPr="008A26E9" w:rsidRDefault="00FB1395" w:rsidP="004A0C5B">
            <w:pPr>
              <w:widowControl w:val="0"/>
              <w:autoSpaceDE w:val="0"/>
              <w:autoSpaceDN w:val="0"/>
              <w:adjustRightInd w:val="0"/>
              <w:ind w:left="720"/>
              <w:rPr>
                <w:sz w:val="22"/>
                <w:szCs w:val="22"/>
              </w:rPr>
            </w:pPr>
          </w:p>
          <w:p w14:paraId="4A7C00DD" w14:textId="77777777" w:rsidR="00FB1395" w:rsidRPr="008A26E9" w:rsidRDefault="00FB1395" w:rsidP="004A0C5B">
            <w:pPr>
              <w:ind w:left="720"/>
              <w:rPr>
                <w:rFonts w:eastAsia="Times New Roman"/>
                <w:sz w:val="22"/>
                <w:szCs w:val="22"/>
              </w:rPr>
            </w:pPr>
            <w:r w:rsidRPr="008A26E9">
              <w:rPr>
                <w:rFonts w:eastAsia="Times New Roman"/>
                <w:sz w:val="22"/>
                <w:szCs w:val="22"/>
              </w:rPr>
              <w:t xml:space="preserve">Caroline Shaw, </w:t>
            </w:r>
            <w:hyperlink r:id="rId11" w:tgtFrame="_blank" w:history="1">
              <w:r w:rsidRPr="008A26E9">
                <w:rPr>
                  <w:rStyle w:val="Hyperlink"/>
                  <w:color w:val="1155CC"/>
                  <w:sz w:val="22"/>
                  <w:szCs w:val="22"/>
                  <w:shd w:val="clear" w:color="auto" w:fill="FFFFFF"/>
                </w:rPr>
                <w:t>Cover story: "Britannia's Embrace"</w:t>
              </w:r>
            </w:hyperlink>
            <w:r w:rsidRPr="008A26E9">
              <w:rPr>
                <w:rFonts w:eastAsia="Times New Roman"/>
                <w:sz w:val="22"/>
                <w:szCs w:val="22"/>
              </w:rPr>
              <w:t xml:space="preserve">, invited blog post for the website The Campaign For the American Reader: </w:t>
            </w:r>
            <w:hyperlink r:id="rId12" w:history="1">
              <w:r w:rsidRPr="008A26E9">
                <w:rPr>
                  <w:rStyle w:val="Hyperlink"/>
                  <w:rFonts w:eastAsia="Times New Roman"/>
                  <w:sz w:val="22"/>
                  <w:szCs w:val="22"/>
                </w:rPr>
                <w:t>http://americareads.blogspot.com/</w:t>
              </w:r>
            </w:hyperlink>
            <w:r w:rsidRPr="008A26E9">
              <w:rPr>
                <w:rFonts w:eastAsia="Times New Roman"/>
                <w:sz w:val="22"/>
                <w:szCs w:val="22"/>
              </w:rPr>
              <w:t>, January 28, 2016</w:t>
            </w:r>
          </w:p>
          <w:p w14:paraId="123A0863" w14:textId="77777777" w:rsidR="00FB1395" w:rsidRPr="008A26E9" w:rsidRDefault="00FB1395" w:rsidP="004A0C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760793B" w14:textId="77777777" w:rsidR="00FB1395" w:rsidRPr="007F016A" w:rsidRDefault="00FB1395" w:rsidP="004A0C5B">
            <w:pPr>
              <w:ind w:left="720"/>
              <w:rPr>
                <w:rFonts w:eastAsia="Times New Roman"/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 xml:space="preserve">Caroline Shaw, “The Fate of Foreign Refugees, past and present,” invited blog post for Oxford University Press’ Scholars’ Blog: </w:t>
            </w:r>
            <w:hyperlink r:id="rId13" w:tgtFrame="_blank" w:history="1">
              <w:r w:rsidRPr="008A26E9">
                <w:rPr>
                  <w:rStyle w:val="Hyperlink"/>
                  <w:color w:val="1155CC"/>
                  <w:sz w:val="22"/>
                  <w:szCs w:val="22"/>
                  <w:shd w:val="clear" w:color="auto" w:fill="FFFFFF"/>
                </w:rPr>
                <w:t>http://blog.oup.com/2015/12/foreign-refugees-1790s-britain/</w:t>
              </w:r>
            </w:hyperlink>
            <w:r w:rsidRPr="008A26E9">
              <w:rPr>
                <w:rFonts w:eastAsia="Times New Roman"/>
                <w:sz w:val="22"/>
                <w:szCs w:val="22"/>
              </w:rPr>
              <w:t xml:space="preserve"> December 2015.</w:t>
            </w:r>
          </w:p>
        </w:tc>
        <w:tc>
          <w:tcPr>
            <w:tcW w:w="360" w:type="dxa"/>
            <w:gridSpan w:val="2"/>
          </w:tcPr>
          <w:p w14:paraId="2B17C046" w14:textId="77777777" w:rsidR="00FB1395" w:rsidRPr="008A26E9" w:rsidRDefault="00FB1395" w:rsidP="004A0C5B">
            <w:pPr>
              <w:tabs>
                <w:tab w:val="left" w:pos="360"/>
              </w:tabs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FB1395" w:rsidRPr="008A26E9" w14:paraId="0C8CFC7F" w14:textId="77777777" w:rsidTr="00305211">
        <w:trPr>
          <w:gridBefore w:val="1"/>
          <w:gridAfter w:val="2"/>
          <w:wBefore w:w="108" w:type="dxa"/>
          <w:wAfter w:w="360" w:type="dxa"/>
        </w:trPr>
        <w:tc>
          <w:tcPr>
            <w:tcW w:w="7853" w:type="dxa"/>
            <w:gridSpan w:val="8"/>
          </w:tcPr>
          <w:p w14:paraId="06D34FE6" w14:textId="77777777" w:rsidR="00FB1395" w:rsidRPr="008A26E9" w:rsidRDefault="00FB1395" w:rsidP="004A0C5B">
            <w:pPr>
              <w:rPr>
                <w:b/>
                <w:sz w:val="22"/>
                <w:szCs w:val="22"/>
              </w:rPr>
            </w:pPr>
          </w:p>
          <w:p w14:paraId="73ACE153" w14:textId="77777777" w:rsidR="00FB1395" w:rsidRPr="008A26E9" w:rsidRDefault="00FB1395" w:rsidP="004A0C5B">
            <w:pPr>
              <w:rPr>
                <w:b/>
                <w:sz w:val="22"/>
                <w:szCs w:val="22"/>
              </w:rPr>
            </w:pPr>
            <w:r w:rsidRPr="008A26E9">
              <w:rPr>
                <w:b/>
                <w:sz w:val="22"/>
                <w:szCs w:val="22"/>
              </w:rPr>
              <w:t>HONORS, AWARDS, FELLOWSHIPS</w:t>
            </w:r>
          </w:p>
        </w:tc>
        <w:tc>
          <w:tcPr>
            <w:tcW w:w="2225" w:type="dxa"/>
            <w:gridSpan w:val="5"/>
          </w:tcPr>
          <w:p w14:paraId="4A4D24E3" w14:textId="77777777" w:rsidR="00FB1395" w:rsidRPr="008A26E9" w:rsidRDefault="00FB1395" w:rsidP="004A0C5B">
            <w:pPr>
              <w:rPr>
                <w:b/>
                <w:sz w:val="22"/>
                <w:szCs w:val="22"/>
              </w:rPr>
            </w:pPr>
          </w:p>
        </w:tc>
      </w:tr>
      <w:tr w:rsidR="00FB1395" w:rsidRPr="008A26E9" w14:paraId="510F82B3" w14:textId="77777777" w:rsidTr="00F7552A">
        <w:trPr>
          <w:gridAfter w:val="3"/>
          <w:wAfter w:w="468" w:type="dxa"/>
          <w:trHeight w:val="1368"/>
        </w:trPr>
        <w:tc>
          <w:tcPr>
            <w:tcW w:w="7853" w:type="dxa"/>
            <w:gridSpan w:val="8"/>
          </w:tcPr>
          <w:p w14:paraId="13D297CF" w14:textId="329346F8" w:rsidR="00FB1395" w:rsidRPr="00F7552A" w:rsidRDefault="00FB1395" w:rsidP="00F7552A">
            <w:pPr>
              <w:pStyle w:val="ListParagraph"/>
              <w:ind w:left="540" w:hanging="360"/>
              <w:rPr>
                <w:sz w:val="22"/>
                <w:szCs w:val="22"/>
              </w:rPr>
            </w:pPr>
          </w:p>
          <w:p w14:paraId="6CEC9A0E" w14:textId="07B5FADD" w:rsidR="00305211" w:rsidRDefault="00305211" w:rsidP="00A12C20">
            <w:pPr>
              <w:pStyle w:val="ListParagraph"/>
              <w:numPr>
                <w:ilvl w:val="0"/>
                <w:numId w:val="4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Nation</w:t>
            </w:r>
            <w:r w:rsidR="00751166">
              <w:rPr>
                <w:sz w:val="22"/>
                <w:szCs w:val="22"/>
              </w:rPr>
              <w:t>al Endowment for the Humanities</w:t>
            </w:r>
            <w:r>
              <w:rPr>
                <w:sz w:val="22"/>
                <w:szCs w:val="22"/>
              </w:rPr>
              <w:t xml:space="preserve"> Fellowship</w:t>
            </w:r>
          </w:p>
          <w:p w14:paraId="0857FD0B" w14:textId="06415FF9" w:rsidR="00751166" w:rsidRDefault="00751166" w:rsidP="00A12C20">
            <w:pPr>
              <w:pStyle w:val="ListParagraph"/>
              <w:numPr>
                <w:ilvl w:val="0"/>
                <w:numId w:val="4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Visiting Scholar, Minda de Gunzburg Center for European Studies, Harvard University (non-stipendiary) Accepted for Fall 2019, but not Spring 2020</w:t>
            </w:r>
          </w:p>
          <w:p w14:paraId="1B9EBCA0" w14:textId="77777777" w:rsidR="00751166" w:rsidRDefault="00ED4580" w:rsidP="00A12C20">
            <w:pPr>
              <w:pStyle w:val="ListParagraph"/>
              <w:numPr>
                <w:ilvl w:val="0"/>
                <w:numId w:val="4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Bates College’s Enhanced Sabbatical Fellowship</w:t>
            </w:r>
          </w:p>
          <w:p w14:paraId="5CB1E63A" w14:textId="5DF48E48" w:rsidR="00ED4580" w:rsidRDefault="00751166" w:rsidP="00A12C20">
            <w:pPr>
              <w:pStyle w:val="ListParagraph"/>
              <w:numPr>
                <w:ilvl w:val="0"/>
                <w:numId w:val="4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305211">
              <w:rPr>
                <w:sz w:val="22"/>
                <w:szCs w:val="22"/>
              </w:rPr>
              <w:t>hort-term travel grant from UT-Austin’s Harry Ransom Collection</w:t>
            </w:r>
            <w:r w:rsidR="00ED458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14:paraId="17BF5A6C" w14:textId="5D4C6F36" w:rsidR="009202B4" w:rsidRPr="00ED4580" w:rsidRDefault="009202B4" w:rsidP="00A12C20">
            <w:pPr>
              <w:pStyle w:val="ListParagraph"/>
              <w:numPr>
                <w:ilvl w:val="0"/>
                <w:numId w:val="4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Bates College, Faculty Development Grant</w:t>
            </w:r>
          </w:p>
        </w:tc>
        <w:tc>
          <w:tcPr>
            <w:tcW w:w="2225" w:type="dxa"/>
            <w:gridSpan w:val="5"/>
          </w:tcPr>
          <w:p w14:paraId="5D193C93" w14:textId="410C6145" w:rsidR="00ED4580" w:rsidRPr="00F7552A" w:rsidRDefault="00ED4580" w:rsidP="00F7552A">
            <w:pPr>
              <w:pStyle w:val="ListParagraph"/>
              <w:rPr>
                <w:sz w:val="22"/>
                <w:szCs w:val="22"/>
              </w:rPr>
            </w:pPr>
          </w:p>
          <w:p w14:paraId="585347E7" w14:textId="49F70300" w:rsidR="00FB1395" w:rsidRPr="00F7552A" w:rsidRDefault="00F7552A" w:rsidP="00F755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</w:t>
            </w:r>
            <w:r w:rsidR="00ED4580" w:rsidRPr="00F7552A">
              <w:rPr>
                <w:sz w:val="22"/>
                <w:szCs w:val="22"/>
              </w:rPr>
              <w:t>2019-2020</w:t>
            </w:r>
          </w:p>
          <w:p w14:paraId="0DFA483B" w14:textId="02640EAE" w:rsidR="009202B4" w:rsidRPr="00F7552A" w:rsidRDefault="00F7552A" w:rsidP="00F755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</w:t>
            </w:r>
            <w:r w:rsidR="00751166" w:rsidRPr="00F7552A">
              <w:rPr>
                <w:sz w:val="22"/>
                <w:szCs w:val="22"/>
              </w:rPr>
              <w:t>2019-2020</w:t>
            </w:r>
          </w:p>
          <w:p w14:paraId="7A09DC56" w14:textId="27EB4EBF" w:rsidR="00751166" w:rsidRDefault="00751166" w:rsidP="00F7552A">
            <w:pPr>
              <w:ind w:firstLine="1040"/>
              <w:rPr>
                <w:sz w:val="22"/>
                <w:szCs w:val="22"/>
              </w:rPr>
            </w:pPr>
          </w:p>
          <w:p w14:paraId="05C917F7" w14:textId="6C4540A6" w:rsidR="00751166" w:rsidRPr="00F7552A" w:rsidRDefault="00F7552A" w:rsidP="00F755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</w:t>
            </w:r>
            <w:r w:rsidR="00751166" w:rsidRPr="00F7552A">
              <w:rPr>
                <w:sz w:val="22"/>
                <w:szCs w:val="22"/>
              </w:rPr>
              <w:t>2019-2020</w:t>
            </w:r>
          </w:p>
          <w:p w14:paraId="0609F9FE" w14:textId="700D6692" w:rsidR="00751166" w:rsidRPr="00F7552A" w:rsidRDefault="00F7552A" w:rsidP="00F755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</w:t>
            </w:r>
            <w:r w:rsidR="00751166" w:rsidRPr="00F7552A">
              <w:rPr>
                <w:sz w:val="22"/>
                <w:szCs w:val="22"/>
              </w:rPr>
              <w:t>2019-2020</w:t>
            </w:r>
          </w:p>
          <w:p w14:paraId="37BAE552" w14:textId="7C6D902C" w:rsidR="00751166" w:rsidRPr="00F7552A" w:rsidRDefault="00F7552A" w:rsidP="00F755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</w:t>
            </w:r>
            <w:r w:rsidR="00751166" w:rsidRPr="00F7552A">
              <w:rPr>
                <w:sz w:val="22"/>
                <w:szCs w:val="22"/>
              </w:rPr>
              <w:t>2019-2020</w:t>
            </w:r>
          </w:p>
          <w:p w14:paraId="22FCA340" w14:textId="60021118" w:rsidR="009202B4" w:rsidRPr="00F7552A" w:rsidRDefault="00F7552A" w:rsidP="00F755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="009202B4" w:rsidRPr="00F7552A">
              <w:rPr>
                <w:sz w:val="22"/>
                <w:szCs w:val="22"/>
              </w:rPr>
              <w:t>Summer 2019</w:t>
            </w:r>
          </w:p>
        </w:tc>
      </w:tr>
      <w:tr w:rsidR="00FB1395" w:rsidRPr="008A26E9" w14:paraId="43564FDE" w14:textId="77777777" w:rsidTr="00305211">
        <w:trPr>
          <w:gridBefore w:val="1"/>
          <w:gridAfter w:val="2"/>
          <w:wBefore w:w="108" w:type="dxa"/>
          <w:wAfter w:w="360" w:type="dxa"/>
        </w:trPr>
        <w:tc>
          <w:tcPr>
            <w:tcW w:w="7853" w:type="dxa"/>
            <w:gridSpan w:val="8"/>
          </w:tcPr>
          <w:p w14:paraId="5B15EC8F" w14:textId="2C35BC3B" w:rsidR="00FB1395" w:rsidRPr="00FB1395" w:rsidRDefault="00FB1395" w:rsidP="00194F92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FB1395">
              <w:rPr>
                <w:sz w:val="22"/>
                <w:szCs w:val="22"/>
              </w:rPr>
              <w:t xml:space="preserve">NEH Summer Stipend   </w:t>
            </w:r>
          </w:p>
          <w:p w14:paraId="73211A7D" w14:textId="77777777" w:rsidR="00FB1395" w:rsidRPr="00D75C4F" w:rsidRDefault="00FB1395" w:rsidP="00194F92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D75C4F">
              <w:rPr>
                <w:sz w:val="22"/>
                <w:szCs w:val="22"/>
              </w:rPr>
              <w:t>Boyle-Shea Research Grant, Bates College</w:t>
            </w:r>
          </w:p>
        </w:tc>
        <w:tc>
          <w:tcPr>
            <w:tcW w:w="2225" w:type="dxa"/>
            <w:gridSpan w:val="5"/>
          </w:tcPr>
          <w:p w14:paraId="580226DE" w14:textId="75F1EE35" w:rsidR="00FB1395" w:rsidRPr="00D952DF" w:rsidRDefault="00D952DF" w:rsidP="00D952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9202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FB1395" w:rsidRPr="00D952DF">
              <w:rPr>
                <w:sz w:val="22"/>
                <w:szCs w:val="22"/>
              </w:rPr>
              <w:t>Summer 2017</w:t>
            </w:r>
          </w:p>
          <w:p w14:paraId="6599FD6B" w14:textId="37C98F96" w:rsidR="00FB1395" w:rsidRPr="00D952DF" w:rsidRDefault="00D952DF" w:rsidP="00D952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="00FB1395" w:rsidRPr="00D952DF">
              <w:rPr>
                <w:sz w:val="22"/>
                <w:szCs w:val="22"/>
              </w:rPr>
              <w:t>Fall 2015</w:t>
            </w:r>
          </w:p>
          <w:p w14:paraId="5F9BEBDA" w14:textId="5C305CDE" w:rsidR="00FB1395" w:rsidRPr="00D952DF" w:rsidRDefault="00D952DF" w:rsidP="00D952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="00FB1395" w:rsidRPr="00D952DF">
              <w:rPr>
                <w:sz w:val="22"/>
                <w:szCs w:val="22"/>
              </w:rPr>
              <w:t>Summer 2015</w:t>
            </w:r>
          </w:p>
          <w:p w14:paraId="7BB3FF4E" w14:textId="76140DEA" w:rsidR="00FB1395" w:rsidRPr="00D952DF" w:rsidRDefault="0068455F" w:rsidP="00D952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="00D952DF">
              <w:rPr>
                <w:sz w:val="22"/>
                <w:szCs w:val="22"/>
              </w:rPr>
              <w:t xml:space="preserve"> </w:t>
            </w:r>
            <w:r w:rsidR="00FB1395" w:rsidRPr="00D952DF">
              <w:rPr>
                <w:sz w:val="22"/>
                <w:szCs w:val="22"/>
              </w:rPr>
              <w:t>Spring 2013</w:t>
            </w:r>
          </w:p>
        </w:tc>
      </w:tr>
      <w:tr w:rsidR="00FB1395" w:rsidRPr="008A26E9" w14:paraId="1D1B8416" w14:textId="77777777" w:rsidTr="00305211">
        <w:trPr>
          <w:gridBefore w:val="1"/>
          <w:gridAfter w:val="2"/>
          <w:wBefore w:w="108" w:type="dxa"/>
          <w:wAfter w:w="360" w:type="dxa"/>
        </w:trPr>
        <w:tc>
          <w:tcPr>
            <w:tcW w:w="7853" w:type="dxa"/>
            <w:gridSpan w:val="8"/>
          </w:tcPr>
          <w:p w14:paraId="6142CD4A" w14:textId="77777777" w:rsidR="00FB1395" w:rsidRPr="008A26E9" w:rsidRDefault="00FB1395" w:rsidP="004A0C5B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>Mellon/American Council for Learned Societies Recent Doctoral Recipients Fellowship</w:t>
            </w:r>
          </w:p>
          <w:p w14:paraId="5ACA8153" w14:textId="77777777" w:rsidR="00FB1395" w:rsidRPr="008A26E9" w:rsidRDefault="00FB1395" w:rsidP="004A0C5B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 xml:space="preserve">Washington University, St. Louis Mellon Fellowship in the Humanities on “Modeling Interdisciplinary Inquiry” </w:t>
            </w:r>
          </w:p>
        </w:tc>
        <w:tc>
          <w:tcPr>
            <w:tcW w:w="2225" w:type="dxa"/>
            <w:gridSpan w:val="5"/>
          </w:tcPr>
          <w:p w14:paraId="25D02725" w14:textId="77777777" w:rsidR="00FB1395" w:rsidRPr="008A26E9" w:rsidRDefault="00FB1395" w:rsidP="004A0C5B">
            <w:pPr>
              <w:jc w:val="right"/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>2010-2011 (deferred until 2011-2012)</w:t>
            </w:r>
          </w:p>
          <w:p w14:paraId="3D7A6FB0" w14:textId="77777777" w:rsidR="00FB1395" w:rsidRPr="008A26E9" w:rsidRDefault="00FB1395" w:rsidP="004A0C5B">
            <w:pPr>
              <w:jc w:val="right"/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>2010-12 (declined)</w:t>
            </w:r>
          </w:p>
        </w:tc>
      </w:tr>
      <w:tr w:rsidR="00FB1395" w:rsidRPr="008A26E9" w14:paraId="4B231BF7" w14:textId="77777777" w:rsidTr="00305211">
        <w:trPr>
          <w:gridBefore w:val="1"/>
          <w:gridAfter w:val="2"/>
          <w:wBefore w:w="108" w:type="dxa"/>
          <w:wAfter w:w="360" w:type="dxa"/>
        </w:trPr>
        <w:tc>
          <w:tcPr>
            <w:tcW w:w="7853" w:type="dxa"/>
            <w:gridSpan w:val="8"/>
          </w:tcPr>
          <w:p w14:paraId="43A70EF7" w14:textId="77777777" w:rsidR="00FB1395" w:rsidRPr="008A26E9" w:rsidRDefault="00FB1395" w:rsidP="004A0C5B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 xml:space="preserve">The University of Chicago Society of Fellows, Harper-Schmidt Fellowship Finalist for the Social Sciences Core Program for 2010-2014 </w:t>
            </w:r>
          </w:p>
        </w:tc>
        <w:tc>
          <w:tcPr>
            <w:tcW w:w="2225" w:type="dxa"/>
            <w:gridSpan w:val="5"/>
          </w:tcPr>
          <w:p w14:paraId="7AF604CD" w14:textId="77777777" w:rsidR="00FB1395" w:rsidRPr="008A26E9" w:rsidRDefault="00FB1395" w:rsidP="004A0C5B">
            <w:pPr>
              <w:jc w:val="right"/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 xml:space="preserve">  2010-14 (withdrew)</w:t>
            </w:r>
          </w:p>
        </w:tc>
      </w:tr>
      <w:tr w:rsidR="00FB1395" w:rsidRPr="008A26E9" w14:paraId="57E165C3" w14:textId="77777777" w:rsidTr="00305211">
        <w:trPr>
          <w:gridBefore w:val="1"/>
          <w:gridAfter w:val="2"/>
          <w:wBefore w:w="108" w:type="dxa"/>
          <w:wAfter w:w="360" w:type="dxa"/>
        </w:trPr>
        <w:tc>
          <w:tcPr>
            <w:tcW w:w="7853" w:type="dxa"/>
            <w:gridSpan w:val="8"/>
          </w:tcPr>
          <w:p w14:paraId="1CF4B75D" w14:textId="77777777" w:rsidR="00FB1395" w:rsidRPr="008A26E9" w:rsidRDefault="00FB1395" w:rsidP="004A0C5B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>Pacific Coast Conference on British Studies Best Graduate Student Conference Paper. Awarded for “A Sacred Right of Refuge?” presented at NACBS 2009</w:t>
            </w:r>
          </w:p>
        </w:tc>
        <w:tc>
          <w:tcPr>
            <w:tcW w:w="2225" w:type="dxa"/>
            <w:gridSpan w:val="5"/>
          </w:tcPr>
          <w:p w14:paraId="732B1C16" w14:textId="77777777" w:rsidR="00FB1395" w:rsidRPr="008A26E9" w:rsidRDefault="00FB1395" w:rsidP="004A0C5B">
            <w:pPr>
              <w:jc w:val="right"/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>March 2010</w:t>
            </w:r>
          </w:p>
        </w:tc>
      </w:tr>
      <w:tr w:rsidR="00FB1395" w:rsidRPr="008A26E9" w14:paraId="5FA2FC96" w14:textId="77777777" w:rsidTr="00305211">
        <w:trPr>
          <w:gridBefore w:val="1"/>
          <w:gridAfter w:val="2"/>
          <w:wBefore w:w="108" w:type="dxa"/>
          <w:wAfter w:w="360" w:type="dxa"/>
        </w:trPr>
        <w:tc>
          <w:tcPr>
            <w:tcW w:w="7853" w:type="dxa"/>
            <w:gridSpan w:val="8"/>
          </w:tcPr>
          <w:p w14:paraId="7D09C7B9" w14:textId="77777777" w:rsidR="00FB1395" w:rsidRPr="008A26E9" w:rsidRDefault="00FB1395" w:rsidP="004A0C5B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 xml:space="preserve">Mellon/ACLS Fellowship </w:t>
            </w:r>
          </w:p>
        </w:tc>
        <w:tc>
          <w:tcPr>
            <w:tcW w:w="2225" w:type="dxa"/>
            <w:gridSpan w:val="5"/>
          </w:tcPr>
          <w:p w14:paraId="7B3FF4E5" w14:textId="77777777" w:rsidR="00FB1395" w:rsidRPr="008A26E9" w:rsidRDefault="00FB1395" w:rsidP="004A0C5B">
            <w:pPr>
              <w:jc w:val="right"/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 xml:space="preserve">                2009-2010</w:t>
            </w:r>
          </w:p>
        </w:tc>
      </w:tr>
      <w:tr w:rsidR="00FB1395" w:rsidRPr="008A26E9" w14:paraId="2D366BEE" w14:textId="77777777" w:rsidTr="00305211">
        <w:trPr>
          <w:gridBefore w:val="1"/>
          <w:gridAfter w:val="2"/>
          <w:wBefore w:w="108" w:type="dxa"/>
          <w:wAfter w:w="360" w:type="dxa"/>
        </w:trPr>
        <w:tc>
          <w:tcPr>
            <w:tcW w:w="7853" w:type="dxa"/>
            <w:gridSpan w:val="8"/>
          </w:tcPr>
          <w:p w14:paraId="0AC0E907" w14:textId="77777777" w:rsidR="00FB1395" w:rsidRPr="008A26E9" w:rsidRDefault="00FB1395" w:rsidP="004A0C5B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>The Mabelle McLeod Lewis Fellowship</w:t>
            </w:r>
          </w:p>
        </w:tc>
        <w:tc>
          <w:tcPr>
            <w:tcW w:w="2225" w:type="dxa"/>
            <w:gridSpan w:val="5"/>
          </w:tcPr>
          <w:p w14:paraId="25B85F8D" w14:textId="77777777" w:rsidR="00FB1395" w:rsidRPr="008A26E9" w:rsidRDefault="00FB1395" w:rsidP="004A0C5B">
            <w:pPr>
              <w:jc w:val="right"/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>2009-10 (declined)</w:t>
            </w:r>
          </w:p>
        </w:tc>
      </w:tr>
      <w:tr w:rsidR="00FB1395" w:rsidRPr="008A26E9" w14:paraId="53C660D8" w14:textId="77777777" w:rsidTr="00305211">
        <w:trPr>
          <w:gridBefore w:val="1"/>
          <w:gridAfter w:val="2"/>
          <w:wBefore w:w="108" w:type="dxa"/>
          <w:wAfter w:w="360" w:type="dxa"/>
        </w:trPr>
        <w:tc>
          <w:tcPr>
            <w:tcW w:w="7853" w:type="dxa"/>
            <w:gridSpan w:val="8"/>
          </w:tcPr>
          <w:p w14:paraId="1BD75CC9" w14:textId="77777777" w:rsidR="00FB1395" w:rsidRPr="008A26E9" w:rsidRDefault="00FB1395" w:rsidP="004A0C5B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 xml:space="preserve">UC Berkeley Chancellor’s Dissertation Year Fellowship </w:t>
            </w:r>
          </w:p>
        </w:tc>
        <w:tc>
          <w:tcPr>
            <w:tcW w:w="2225" w:type="dxa"/>
            <w:gridSpan w:val="5"/>
          </w:tcPr>
          <w:p w14:paraId="300F3DE6" w14:textId="77777777" w:rsidR="00FB1395" w:rsidRPr="008A26E9" w:rsidRDefault="00FB1395" w:rsidP="004A0C5B">
            <w:pPr>
              <w:jc w:val="right"/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 xml:space="preserve"> 2009-10  (declined) </w:t>
            </w:r>
          </w:p>
        </w:tc>
      </w:tr>
      <w:tr w:rsidR="00FB1395" w:rsidRPr="008A26E9" w14:paraId="4144B26E" w14:textId="77777777" w:rsidTr="00305211">
        <w:trPr>
          <w:gridBefore w:val="1"/>
          <w:gridAfter w:val="2"/>
          <w:wBefore w:w="108" w:type="dxa"/>
          <w:wAfter w:w="360" w:type="dxa"/>
        </w:trPr>
        <w:tc>
          <w:tcPr>
            <w:tcW w:w="7853" w:type="dxa"/>
            <w:gridSpan w:val="8"/>
          </w:tcPr>
          <w:p w14:paraId="7C7E1276" w14:textId="77777777" w:rsidR="00FB1395" w:rsidRPr="008A26E9" w:rsidRDefault="00FB1395" w:rsidP="004A0C5B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 xml:space="preserve">UC Berkeley Outstanding Graduate Student Instructor Award </w:t>
            </w:r>
          </w:p>
        </w:tc>
        <w:tc>
          <w:tcPr>
            <w:tcW w:w="2225" w:type="dxa"/>
            <w:gridSpan w:val="5"/>
          </w:tcPr>
          <w:p w14:paraId="0B972A76" w14:textId="77777777" w:rsidR="00FB1395" w:rsidRPr="008A26E9" w:rsidRDefault="00FB1395" w:rsidP="004A0C5B">
            <w:pPr>
              <w:jc w:val="right"/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 xml:space="preserve">           For Fall 2008</w:t>
            </w:r>
          </w:p>
        </w:tc>
      </w:tr>
      <w:tr w:rsidR="00FB1395" w:rsidRPr="008A26E9" w14:paraId="3D7C1771" w14:textId="77777777" w:rsidTr="00305211">
        <w:trPr>
          <w:gridBefore w:val="1"/>
          <w:gridAfter w:val="2"/>
          <w:wBefore w:w="108" w:type="dxa"/>
          <w:wAfter w:w="360" w:type="dxa"/>
        </w:trPr>
        <w:tc>
          <w:tcPr>
            <w:tcW w:w="7853" w:type="dxa"/>
            <w:gridSpan w:val="8"/>
          </w:tcPr>
          <w:p w14:paraId="037DFD55" w14:textId="77777777" w:rsidR="00FB1395" w:rsidRPr="008A26E9" w:rsidRDefault="00FB1395" w:rsidP="004A0C5B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>Abigail Reynolds Hodgen Publication Grant</w:t>
            </w:r>
            <w:r w:rsidRPr="008A26E9">
              <w:rPr>
                <w:sz w:val="22"/>
                <w:szCs w:val="22"/>
              </w:rPr>
              <w:tab/>
            </w:r>
            <w:r w:rsidRPr="008A26E9">
              <w:rPr>
                <w:sz w:val="22"/>
                <w:szCs w:val="22"/>
              </w:rPr>
              <w:tab/>
            </w:r>
          </w:p>
        </w:tc>
        <w:tc>
          <w:tcPr>
            <w:tcW w:w="2225" w:type="dxa"/>
            <w:gridSpan w:val="5"/>
          </w:tcPr>
          <w:p w14:paraId="136C516A" w14:textId="77777777" w:rsidR="00FB1395" w:rsidRPr="008A26E9" w:rsidRDefault="00FB1395" w:rsidP="004A0C5B">
            <w:pPr>
              <w:jc w:val="right"/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>Summer 2008</w:t>
            </w:r>
          </w:p>
        </w:tc>
      </w:tr>
      <w:tr w:rsidR="00FB1395" w:rsidRPr="008A26E9" w14:paraId="3603B1E1" w14:textId="77777777" w:rsidTr="00305211">
        <w:trPr>
          <w:gridBefore w:val="1"/>
          <w:gridAfter w:val="2"/>
          <w:wBefore w:w="108" w:type="dxa"/>
          <w:wAfter w:w="360" w:type="dxa"/>
        </w:trPr>
        <w:tc>
          <w:tcPr>
            <w:tcW w:w="7853" w:type="dxa"/>
            <w:gridSpan w:val="8"/>
          </w:tcPr>
          <w:p w14:paraId="5C9C0BE9" w14:textId="77777777" w:rsidR="00FB1395" w:rsidRPr="008A26E9" w:rsidRDefault="00FB1395" w:rsidP="004A0C5B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 xml:space="preserve">UC Berkeley Department of History, Distinction on Ph.D. Qualifying Exams </w:t>
            </w:r>
          </w:p>
        </w:tc>
        <w:tc>
          <w:tcPr>
            <w:tcW w:w="2225" w:type="dxa"/>
            <w:gridSpan w:val="5"/>
          </w:tcPr>
          <w:p w14:paraId="6981DCE2" w14:textId="77777777" w:rsidR="00FB1395" w:rsidRPr="008A26E9" w:rsidRDefault="00FB1395" w:rsidP="004A0C5B">
            <w:pPr>
              <w:jc w:val="right"/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>May 2006</w:t>
            </w:r>
          </w:p>
        </w:tc>
      </w:tr>
      <w:tr w:rsidR="00FB1395" w:rsidRPr="008A26E9" w14:paraId="0D68FD06" w14:textId="77777777" w:rsidTr="00305211">
        <w:trPr>
          <w:gridBefore w:val="1"/>
          <w:gridAfter w:val="2"/>
          <w:wBefore w:w="108" w:type="dxa"/>
          <w:wAfter w:w="360" w:type="dxa"/>
        </w:trPr>
        <w:tc>
          <w:tcPr>
            <w:tcW w:w="7853" w:type="dxa"/>
            <w:gridSpan w:val="8"/>
          </w:tcPr>
          <w:p w14:paraId="46CBCE2B" w14:textId="77777777" w:rsidR="00FB1395" w:rsidRPr="008A26E9" w:rsidRDefault="00FB1395" w:rsidP="004A0C5B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>UC Berkeley Institute for International Studies Simpson Fellowship</w:t>
            </w:r>
          </w:p>
        </w:tc>
        <w:tc>
          <w:tcPr>
            <w:tcW w:w="2225" w:type="dxa"/>
            <w:gridSpan w:val="5"/>
          </w:tcPr>
          <w:p w14:paraId="13B121C3" w14:textId="77777777" w:rsidR="00FB1395" w:rsidRPr="008A26E9" w:rsidRDefault="00FB1395" w:rsidP="004A0C5B">
            <w:pPr>
              <w:jc w:val="right"/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>2006-2007</w:t>
            </w:r>
          </w:p>
        </w:tc>
      </w:tr>
      <w:tr w:rsidR="00FB1395" w:rsidRPr="008A26E9" w14:paraId="0CAA7783" w14:textId="77777777" w:rsidTr="00305211">
        <w:trPr>
          <w:gridBefore w:val="1"/>
          <w:gridAfter w:val="2"/>
          <w:wBefore w:w="108" w:type="dxa"/>
          <w:wAfter w:w="360" w:type="dxa"/>
        </w:trPr>
        <w:tc>
          <w:tcPr>
            <w:tcW w:w="7853" w:type="dxa"/>
            <w:gridSpan w:val="8"/>
          </w:tcPr>
          <w:p w14:paraId="0FBF9817" w14:textId="77777777" w:rsidR="00FB1395" w:rsidRPr="008A26E9" w:rsidRDefault="00FB1395" w:rsidP="004A0C5B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>UC Berkeley Department of History Travel Fellowship</w:t>
            </w:r>
            <w:r w:rsidRPr="008A26E9">
              <w:rPr>
                <w:sz w:val="22"/>
                <w:szCs w:val="22"/>
              </w:rPr>
              <w:tab/>
            </w:r>
          </w:p>
        </w:tc>
        <w:tc>
          <w:tcPr>
            <w:tcW w:w="2225" w:type="dxa"/>
            <w:gridSpan w:val="5"/>
          </w:tcPr>
          <w:p w14:paraId="443A53B7" w14:textId="77777777" w:rsidR="00FB1395" w:rsidRPr="008A26E9" w:rsidRDefault="00FB1395" w:rsidP="004A0C5B">
            <w:pPr>
              <w:jc w:val="right"/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>2006-2007</w:t>
            </w:r>
          </w:p>
        </w:tc>
      </w:tr>
      <w:tr w:rsidR="00FB1395" w:rsidRPr="008A26E9" w14:paraId="6E0A09C7" w14:textId="77777777" w:rsidTr="00305211">
        <w:trPr>
          <w:gridBefore w:val="1"/>
          <w:gridAfter w:val="2"/>
          <w:wBefore w:w="108" w:type="dxa"/>
          <w:wAfter w:w="360" w:type="dxa"/>
        </w:trPr>
        <w:tc>
          <w:tcPr>
            <w:tcW w:w="7853" w:type="dxa"/>
            <w:gridSpan w:val="8"/>
          </w:tcPr>
          <w:p w14:paraId="02B7A2E0" w14:textId="77777777" w:rsidR="00FB1395" w:rsidRPr="008A26E9" w:rsidRDefault="00FB1395" w:rsidP="004A0C5B">
            <w:pPr>
              <w:numPr>
                <w:ilvl w:val="0"/>
                <w:numId w:val="11"/>
              </w:numPr>
              <w:tabs>
                <w:tab w:val="left" w:pos="360"/>
              </w:tabs>
              <w:ind w:left="360"/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>UC Berkeley Graduate Division Summer Grant</w:t>
            </w:r>
            <w:r w:rsidRPr="008A26E9">
              <w:rPr>
                <w:sz w:val="22"/>
                <w:szCs w:val="22"/>
              </w:rPr>
              <w:tab/>
            </w:r>
            <w:r w:rsidRPr="008A26E9">
              <w:rPr>
                <w:sz w:val="22"/>
                <w:szCs w:val="22"/>
              </w:rPr>
              <w:tab/>
            </w:r>
          </w:p>
        </w:tc>
        <w:tc>
          <w:tcPr>
            <w:tcW w:w="2225" w:type="dxa"/>
            <w:gridSpan w:val="5"/>
          </w:tcPr>
          <w:p w14:paraId="59F02D63" w14:textId="77777777" w:rsidR="00FB1395" w:rsidRPr="008A26E9" w:rsidRDefault="00FB1395" w:rsidP="004A0C5B">
            <w:pPr>
              <w:jc w:val="right"/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>Summer 2006</w:t>
            </w:r>
          </w:p>
        </w:tc>
      </w:tr>
      <w:tr w:rsidR="00FB1395" w:rsidRPr="008A26E9" w14:paraId="26612670" w14:textId="77777777" w:rsidTr="00305211">
        <w:trPr>
          <w:gridBefore w:val="1"/>
          <w:gridAfter w:val="2"/>
          <w:wBefore w:w="108" w:type="dxa"/>
          <w:wAfter w:w="360" w:type="dxa"/>
        </w:trPr>
        <w:tc>
          <w:tcPr>
            <w:tcW w:w="7853" w:type="dxa"/>
            <w:gridSpan w:val="8"/>
          </w:tcPr>
          <w:p w14:paraId="12260DD5" w14:textId="77777777" w:rsidR="00FB1395" w:rsidRPr="008A26E9" w:rsidRDefault="00FB1395" w:rsidP="004A0C5B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>UC Berkeley Department of History George Guttridge Prize</w:t>
            </w:r>
          </w:p>
        </w:tc>
        <w:tc>
          <w:tcPr>
            <w:tcW w:w="2225" w:type="dxa"/>
            <w:gridSpan w:val="5"/>
          </w:tcPr>
          <w:p w14:paraId="58ED65A4" w14:textId="77777777" w:rsidR="00FB1395" w:rsidRPr="008A26E9" w:rsidRDefault="00FB1395" w:rsidP="004A0C5B">
            <w:pPr>
              <w:jc w:val="right"/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>May 2006</w:t>
            </w:r>
          </w:p>
        </w:tc>
      </w:tr>
      <w:tr w:rsidR="00FB1395" w:rsidRPr="008A26E9" w14:paraId="6CECF162" w14:textId="77777777" w:rsidTr="00305211">
        <w:trPr>
          <w:gridBefore w:val="1"/>
          <w:gridAfter w:val="2"/>
          <w:wBefore w:w="108" w:type="dxa"/>
          <w:wAfter w:w="360" w:type="dxa"/>
        </w:trPr>
        <w:tc>
          <w:tcPr>
            <w:tcW w:w="7853" w:type="dxa"/>
            <w:gridSpan w:val="8"/>
          </w:tcPr>
          <w:p w14:paraId="780C52B4" w14:textId="77777777" w:rsidR="00FB1395" w:rsidRPr="008A26E9" w:rsidRDefault="00FB1395" w:rsidP="004A0C5B">
            <w:pPr>
              <w:numPr>
                <w:ilvl w:val="0"/>
                <w:numId w:val="11"/>
              </w:numPr>
              <w:tabs>
                <w:tab w:val="left" w:pos="360"/>
              </w:tabs>
              <w:ind w:left="360"/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>UC Berkeley Institute for European Studies Pre-Dissertation Grant</w:t>
            </w:r>
          </w:p>
        </w:tc>
        <w:tc>
          <w:tcPr>
            <w:tcW w:w="2225" w:type="dxa"/>
            <w:gridSpan w:val="5"/>
          </w:tcPr>
          <w:p w14:paraId="0BCDB031" w14:textId="77777777" w:rsidR="00FB1395" w:rsidRPr="008A26E9" w:rsidRDefault="00FB1395" w:rsidP="004A0C5B">
            <w:pPr>
              <w:jc w:val="right"/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>Summer 2005</w:t>
            </w:r>
          </w:p>
        </w:tc>
      </w:tr>
      <w:tr w:rsidR="00FB1395" w:rsidRPr="008A26E9" w14:paraId="574F00F6" w14:textId="77777777" w:rsidTr="00305211">
        <w:trPr>
          <w:gridBefore w:val="1"/>
          <w:gridAfter w:val="2"/>
          <w:wBefore w:w="108" w:type="dxa"/>
          <w:wAfter w:w="360" w:type="dxa"/>
        </w:trPr>
        <w:tc>
          <w:tcPr>
            <w:tcW w:w="7853" w:type="dxa"/>
            <w:gridSpan w:val="8"/>
          </w:tcPr>
          <w:p w14:paraId="58F53589" w14:textId="77777777" w:rsidR="00FB1395" w:rsidRPr="008A26E9" w:rsidRDefault="00FB1395" w:rsidP="004A0C5B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>UC Berkeley Department of History Pre-Dissertation Grant</w:t>
            </w:r>
            <w:r w:rsidRPr="008A26E9">
              <w:rPr>
                <w:sz w:val="22"/>
                <w:szCs w:val="22"/>
              </w:rPr>
              <w:tab/>
            </w:r>
          </w:p>
        </w:tc>
        <w:tc>
          <w:tcPr>
            <w:tcW w:w="2225" w:type="dxa"/>
            <w:gridSpan w:val="5"/>
          </w:tcPr>
          <w:p w14:paraId="5213A934" w14:textId="77777777" w:rsidR="00FB1395" w:rsidRPr="008A26E9" w:rsidRDefault="00FB1395" w:rsidP="004A0C5B">
            <w:pPr>
              <w:jc w:val="right"/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>Summer 2005</w:t>
            </w:r>
          </w:p>
        </w:tc>
      </w:tr>
      <w:tr w:rsidR="00FB1395" w:rsidRPr="008A26E9" w14:paraId="1192DC88" w14:textId="77777777" w:rsidTr="00305211">
        <w:trPr>
          <w:gridBefore w:val="1"/>
          <w:gridAfter w:val="2"/>
          <w:wBefore w:w="108" w:type="dxa"/>
          <w:wAfter w:w="360" w:type="dxa"/>
        </w:trPr>
        <w:tc>
          <w:tcPr>
            <w:tcW w:w="7853" w:type="dxa"/>
            <w:gridSpan w:val="8"/>
          </w:tcPr>
          <w:p w14:paraId="0CE4CBBD" w14:textId="77777777" w:rsidR="00FB1395" w:rsidRPr="008A26E9" w:rsidRDefault="00FB1395" w:rsidP="004A0C5B">
            <w:pPr>
              <w:numPr>
                <w:ilvl w:val="0"/>
                <w:numId w:val="11"/>
              </w:numPr>
              <w:tabs>
                <w:tab w:val="left" w:pos="360"/>
              </w:tabs>
              <w:ind w:left="360"/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lastRenderedPageBreak/>
              <w:t>UC Berkeley Social Sciences Division Grant</w:t>
            </w:r>
            <w:r w:rsidRPr="008A26E9">
              <w:rPr>
                <w:sz w:val="22"/>
                <w:szCs w:val="22"/>
              </w:rPr>
              <w:tab/>
            </w:r>
            <w:r w:rsidRPr="008A26E9">
              <w:rPr>
                <w:sz w:val="22"/>
                <w:szCs w:val="22"/>
              </w:rPr>
              <w:tab/>
            </w:r>
            <w:r w:rsidRPr="008A26E9">
              <w:rPr>
                <w:sz w:val="22"/>
                <w:szCs w:val="22"/>
              </w:rPr>
              <w:tab/>
            </w:r>
          </w:p>
        </w:tc>
        <w:tc>
          <w:tcPr>
            <w:tcW w:w="2225" w:type="dxa"/>
            <w:gridSpan w:val="5"/>
          </w:tcPr>
          <w:p w14:paraId="4068DA7E" w14:textId="77777777" w:rsidR="00FB1395" w:rsidRPr="008A26E9" w:rsidRDefault="00FB1395" w:rsidP="004A0C5B">
            <w:pPr>
              <w:jc w:val="right"/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>2004-2005</w:t>
            </w:r>
          </w:p>
        </w:tc>
      </w:tr>
      <w:tr w:rsidR="00FB1395" w:rsidRPr="008A26E9" w14:paraId="3C1E1970" w14:textId="77777777" w:rsidTr="00305211">
        <w:trPr>
          <w:gridBefore w:val="1"/>
          <w:gridAfter w:val="2"/>
          <w:wBefore w:w="108" w:type="dxa"/>
          <w:wAfter w:w="360" w:type="dxa"/>
        </w:trPr>
        <w:tc>
          <w:tcPr>
            <w:tcW w:w="7853" w:type="dxa"/>
            <w:gridSpan w:val="8"/>
          </w:tcPr>
          <w:p w14:paraId="4A230F31" w14:textId="77777777" w:rsidR="00FB1395" w:rsidRPr="008A26E9" w:rsidRDefault="00FB1395" w:rsidP="004A0C5B">
            <w:pPr>
              <w:numPr>
                <w:ilvl w:val="0"/>
                <w:numId w:val="11"/>
              </w:numPr>
              <w:tabs>
                <w:tab w:val="left" w:pos="360"/>
              </w:tabs>
              <w:ind w:left="360"/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>UC Berkeley Department of History Department Block Grant</w:t>
            </w:r>
            <w:r w:rsidRPr="008A26E9">
              <w:rPr>
                <w:sz w:val="22"/>
                <w:szCs w:val="22"/>
              </w:rPr>
              <w:tab/>
            </w:r>
            <w:r w:rsidRPr="008A26E9">
              <w:rPr>
                <w:sz w:val="22"/>
                <w:szCs w:val="22"/>
              </w:rPr>
              <w:tab/>
            </w:r>
          </w:p>
        </w:tc>
        <w:tc>
          <w:tcPr>
            <w:tcW w:w="2225" w:type="dxa"/>
            <w:gridSpan w:val="5"/>
          </w:tcPr>
          <w:p w14:paraId="3E0AB713" w14:textId="77777777" w:rsidR="00FB1395" w:rsidRPr="008A26E9" w:rsidRDefault="00FB1395" w:rsidP="004A0C5B">
            <w:pPr>
              <w:jc w:val="right"/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>2003-2004</w:t>
            </w:r>
          </w:p>
        </w:tc>
      </w:tr>
      <w:tr w:rsidR="00FB1395" w:rsidRPr="008A26E9" w14:paraId="3451A95D" w14:textId="77777777" w:rsidTr="00305211">
        <w:trPr>
          <w:gridBefore w:val="1"/>
          <w:gridAfter w:val="2"/>
          <w:wBefore w:w="108" w:type="dxa"/>
          <w:wAfter w:w="360" w:type="dxa"/>
        </w:trPr>
        <w:tc>
          <w:tcPr>
            <w:tcW w:w="7853" w:type="dxa"/>
            <w:gridSpan w:val="8"/>
          </w:tcPr>
          <w:p w14:paraId="69C2A6BE" w14:textId="77777777" w:rsidR="00FB1395" w:rsidRPr="008A26E9" w:rsidRDefault="00FB1395" w:rsidP="004A0C5B">
            <w:pPr>
              <w:numPr>
                <w:ilvl w:val="0"/>
                <w:numId w:val="12"/>
              </w:numPr>
              <w:ind w:left="360"/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>Johns Hopkins University’s Kougell Prize for the best history thesis</w:t>
            </w:r>
          </w:p>
        </w:tc>
        <w:tc>
          <w:tcPr>
            <w:tcW w:w="2225" w:type="dxa"/>
            <w:gridSpan w:val="5"/>
          </w:tcPr>
          <w:p w14:paraId="6B83A4AE" w14:textId="77777777" w:rsidR="00FB1395" w:rsidRPr="008A26E9" w:rsidRDefault="00FB1395" w:rsidP="004A0C5B">
            <w:pPr>
              <w:jc w:val="right"/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 xml:space="preserve">                 May 2001</w:t>
            </w:r>
          </w:p>
        </w:tc>
      </w:tr>
      <w:tr w:rsidR="00FB1395" w:rsidRPr="008A26E9" w14:paraId="5EF4DFD5" w14:textId="77777777" w:rsidTr="00305211">
        <w:trPr>
          <w:gridBefore w:val="1"/>
          <w:gridAfter w:val="2"/>
          <w:wBefore w:w="108" w:type="dxa"/>
          <w:wAfter w:w="360" w:type="dxa"/>
        </w:trPr>
        <w:tc>
          <w:tcPr>
            <w:tcW w:w="7853" w:type="dxa"/>
            <w:gridSpan w:val="8"/>
          </w:tcPr>
          <w:p w14:paraId="3BDB1BE5" w14:textId="77777777" w:rsidR="00FB1395" w:rsidRPr="008A26E9" w:rsidRDefault="00FB1395" w:rsidP="004A0C5B">
            <w:pPr>
              <w:numPr>
                <w:ilvl w:val="0"/>
                <w:numId w:val="11"/>
              </w:numPr>
              <w:tabs>
                <w:tab w:val="left" w:pos="360"/>
              </w:tabs>
              <w:ind w:left="360"/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>Johns Hopkins University’s Provost’s Undergraduate Research Award</w:t>
            </w:r>
            <w:r w:rsidRPr="008A26E9">
              <w:rPr>
                <w:sz w:val="22"/>
                <w:szCs w:val="22"/>
              </w:rPr>
              <w:tab/>
            </w:r>
          </w:p>
        </w:tc>
        <w:tc>
          <w:tcPr>
            <w:tcW w:w="2225" w:type="dxa"/>
            <w:gridSpan w:val="5"/>
          </w:tcPr>
          <w:p w14:paraId="5FC9E220" w14:textId="77777777" w:rsidR="00FB1395" w:rsidRPr="008A26E9" w:rsidRDefault="00FB1395" w:rsidP="004A0C5B">
            <w:pPr>
              <w:jc w:val="right"/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>Summer 2000</w:t>
            </w:r>
          </w:p>
        </w:tc>
      </w:tr>
      <w:tr w:rsidR="00FB1395" w:rsidRPr="008A26E9" w14:paraId="5A664898" w14:textId="77777777" w:rsidTr="00305211">
        <w:trPr>
          <w:gridBefore w:val="1"/>
          <w:gridAfter w:val="2"/>
          <w:wBefore w:w="108" w:type="dxa"/>
          <w:wAfter w:w="360" w:type="dxa"/>
        </w:trPr>
        <w:tc>
          <w:tcPr>
            <w:tcW w:w="7853" w:type="dxa"/>
            <w:gridSpan w:val="8"/>
          </w:tcPr>
          <w:p w14:paraId="733BD208" w14:textId="77777777" w:rsidR="00FB1395" w:rsidRPr="008A26E9" w:rsidRDefault="00FB1395" w:rsidP="004A0C5B">
            <w:pPr>
              <w:numPr>
                <w:ilvl w:val="0"/>
                <w:numId w:val="11"/>
              </w:numPr>
              <w:tabs>
                <w:tab w:val="left" w:pos="360"/>
              </w:tabs>
              <w:ind w:left="360"/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>Phi Beta Kappa (inducted as a third-year undergrad. with the top 5% of the class)</w:t>
            </w:r>
          </w:p>
        </w:tc>
        <w:tc>
          <w:tcPr>
            <w:tcW w:w="2225" w:type="dxa"/>
            <w:gridSpan w:val="5"/>
          </w:tcPr>
          <w:p w14:paraId="58F56D13" w14:textId="77777777" w:rsidR="00FB1395" w:rsidRPr="008A26E9" w:rsidRDefault="00FB1395" w:rsidP="004A0C5B">
            <w:pPr>
              <w:jc w:val="right"/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>May 2000</w:t>
            </w:r>
          </w:p>
        </w:tc>
      </w:tr>
      <w:tr w:rsidR="00FB1395" w:rsidRPr="008A26E9" w14:paraId="506DFDCB" w14:textId="77777777" w:rsidTr="00305211">
        <w:trPr>
          <w:gridBefore w:val="1"/>
          <w:gridAfter w:val="2"/>
          <w:wBefore w:w="108" w:type="dxa"/>
          <w:wAfter w:w="360" w:type="dxa"/>
        </w:trPr>
        <w:tc>
          <w:tcPr>
            <w:tcW w:w="7853" w:type="dxa"/>
            <w:gridSpan w:val="8"/>
          </w:tcPr>
          <w:p w14:paraId="20FBCF21" w14:textId="77777777" w:rsidR="00FB1395" w:rsidRPr="008A26E9" w:rsidRDefault="00FB1395" w:rsidP="004A0C5B">
            <w:pPr>
              <w:numPr>
                <w:ilvl w:val="0"/>
                <w:numId w:val="11"/>
              </w:numPr>
              <w:tabs>
                <w:tab w:val="left" w:pos="360"/>
              </w:tabs>
              <w:ind w:left="360"/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 xml:space="preserve">Johns Hopkins University’s Humanities Center Prize Seminar &amp; Research Stipend </w:t>
            </w:r>
          </w:p>
        </w:tc>
        <w:tc>
          <w:tcPr>
            <w:tcW w:w="2225" w:type="dxa"/>
            <w:gridSpan w:val="5"/>
          </w:tcPr>
          <w:p w14:paraId="7745EBA5" w14:textId="77777777" w:rsidR="00FB1395" w:rsidRPr="008A26E9" w:rsidRDefault="00FB1395" w:rsidP="004A0C5B">
            <w:pPr>
              <w:jc w:val="right"/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>Fall 1999</w:t>
            </w:r>
          </w:p>
        </w:tc>
      </w:tr>
      <w:tr w:rsidR="00FB1395" w:rsidRPr="008A26E9" w14:paraId="7D5AB224" w14:textId="77777777" w:rsidTr="00305211">
        <w:trPr>
          <w:gridBefore w:val="1"/>
          <w:gridAfter w:val="2"/>
          <w:wBefore w:w="108" w:type="dxa"/>
          <w:wAfter w:w="360" w:type="dxa"/>
        </w:trPr>
        <w:tc>
          <w:tcPr>
            <w:tcW w:w="7853" w:type="dxa"/>
            <w:gridSpan w:val="8"/>
          </w:tcPr>
          <w:p w14:paraId="26AE4178" w14:textId="77777777" w:rsidR="00FB1395" w:rsidRPr="008A26E9" w:rsidRDefault="00FB1395" w:rsidP="004A0C5B">
            <w:pPr>
              <w:numPr>
                <w:ilvl w:val="0"/>
                <w:numId w:val="11"/>
              </w:numPr>
              <w:tabs>
                <w:tab w:val="left" w:pos="360"/>
              </w:tabs>
              <w:ind w:left="360"/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>Johns Hopkins University’s Dean’s List</w:t>
            </w:r>
          </w:p>
          <w:p w14:paraId="06126194" w14:textId="77777777" w:rsidR="00FB1395" w:rsidRPr="008A26E9" w:rsidRDefault="00FB1395" w:rsidP="004A0C5B">
            <w:pPr>
              <w:numPr>
                <w:ilvl w:val="0"/>
                <w:numId w:val="11"/>
              </w:numPr>
              <w:tabs>
                <w:tab w:val="left" w:pos="360"/>
              </w:tabs>
              <w:ind w:left="360"/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>Book Awards at Highland Park High School (Highland Park, IL): Brown University, Bard College, League of Women Voters</w:t>
            </w:r>
          </w:p>
        </w:tc>
        <w:tc>
          <w:tcPr>
            <w:tcW w:w="2225" w:type="dxa"/>
            <w:gridSpan w:val="5"/>
          </w:tcPr>
          <w:p w14:paraId="0A361B19" w14:textId="77777777" w:rsidR="00FB1395" w:rsidRPr="008A26E9" w:rsidRDefault="00FB1395" w:rsidP="004A0C5B">
            <w:pPr>
              <w:jc w:val="right"/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 xml:space="preserve">  1997-2001</w:t>
            </w:r>
          </w:p>
          <w:p w14:paraId="58BA47A0" w14:textId="77777777" w:rsidR="00FB1395" w:rsidRPr="008A26E9" w:rsidRDefault="00FB1395" w:rsidP="004A0C5B">
            <w:pPr>
              <w:jc w:val="right"/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>1996-1997</w:t>
            </w:r>
          </w:p>
        </w:tc>
      </w:tr>
      <w:tr w:rsidR="00FB1395" w:rsidRPr="008A26E9" w14:paraId="7B0E4212" w14:textId="77777777" w:rsidTr="00305211">
        <w:trPr>
          <w:gridBefore w:val="1"/>
          <w:gridAfter w:val="2"/>
          <w:wBefore w:w="108" w:type="dxa"/>
          <w:wAfter w:w="360" w:type="dxa"/>
        </w:trPr>
        <w:tc>
          <w:tcPr>
            <w:tcW w:w="7853" w:type="dxa"/>
            <w:gridSpan w:val="8"/>
          </w:tcPr>
          <w:p w14:paraId="1B711A4C" w14:textId="77777777" w:rsidR="00FB1395" w:rsidRPr="008A26E9" w:rsidRDefault="00FB1395" w:rsidP="004A0C5B">
            <w:pPr>
              <w:rPr>
                <w:sz w:val="22"/>
                <w:szCs w:val="22"/>
              </w:rPr>
            </w:pPr>
          </w:p>
        </w:tc>
        <w:tc>
          <w:tcPr>
            <w:tcW w:w="2225" w:type="dxa"/>
            <w:gridSpan w:val="5"/>
          </w:tcPr>
          <w:p w14:paraId="5D0A9BF7" w14:textId="77777777" w:rsidR="00FB1395" w:rsidRPr="008A26E9" w:rsidRDefault="00FB1395" w:rsidP="004A0C5B">
            <w:pPr>
              <w:jc w:val="right"/>
              <w:rPr>
                <w:sz w:val="22"/>
                <w:szCs w:val="22"/>
              </w:rPr>
            </w:pPr>
          </w:p>
        </w:tc>
      </w:tr>
      <w:tr w:rsidR="00FB1395" w:rsidRPr="008A26E9" w14:paraId="172CF498" w14:textId="77777777" w:rsidTr="00305211">
        <w:trPr>
          <w:gridBefore w:val="1"/>
          <w:gridAfter w:val="2"/>
          <w:wBefore w:w="108" w:type="dxa"/>
          <w:wAfter w:w="360" w:type="dxa"/>
        </w:trPr>
        <w:tc>
          <w:tcPr>
            <w:tcW w:w="7853" w:type="dxa"/>
            <w:gridSpan w:val="8"/>
          </w:tcPr>
          <w:p w14:paraId="6D09A998" w14:textId="781FB623" w:rsidR="00FB1395" w:rsidRPr="008A26E9" w:rsidRDefault="00FB1395" w:rsidP="004A0C5B">
            <w:pPr>
              <w:pStyle w:val="Heading4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8A26E9">
              <w:rPr>
                <w:rFonts w:ascii="Times New Roman" w:hAnsi="Times New Roman"/>
                <w:sz w:val="22"/>
                <w:szCs w:val="22"/>
              </w:rPr>
              <w:t>TALKS / CONFERENCE PRESENTATIONS</w:t>
            </w:r>
          </w:p>
        </w:tc>
        <w:tc>
          <w:tcPr>
            <w:tcW w:w="2225" w:type="dxa"/>
            <w:gridSpan w:val="5"/>
          </w:tcPr>
          <w:p w14:paraId="26BC0C34" w14:textId="77777777" w:rsidR="00FB1395" w:rsidRPr="008A26E9" w:rsidRDefault="00FB1395" w:rsidP="004A0C5B">
            <w:pPr>
              <w:pStyle w:val="Heading4"/>
              <w:ind w:left="0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B1395" w:rsidRPr="008A26E9" w14:paraId="3A769668" w14:textId="77777777" w:rsidTr="00751166">
        <w:trPr>
          <w:gridBefore w:val="1"/>
          <w:gridAfter w:val="2"/>
          <w:wBefore w:w="108" w:type="dxa"/>
          <w:wAfter w:w="360" w:type="dxa"/>
          <w:trHeight w:val="396"/>
        </w:trPr>
        <w:tc>
          <w:tcPr>
            <w:tcW w:w="7853" w:type="dxa"/>
            <w:gridSpan w:val="8"/>
          </w:tcPr>
          <w:p w14:paraId="32B02C8F" w14:textId="77777777" w:rsidR="00FB1395" w:rsidRPr="008A26E9" w:rsidRDefault="00FB1395" w:rsidP="004A0C5B">
            <w:pPr>
              <w:pStyle w:val="Heading4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5" w:type="dxa"/>
            <w:gridSpan w:val="5"/>
          </w:tcPr>
          <w:p w14:paraId="2BAA2C6A" w14:textId="77777777" w:rsidR="00FB1395" w:rsidRPr="008A26E9" w:rsidRDefault="00FB1395" w:rsidP="004A0C5B">
            <w:pPr>
              <w:pStyle w:val="Heading4"/>
              <w:ind w:left="0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B1395" w:rsidRPr="008A26E9" w14:paraId="7514B000" w14:textId="77777777" w:rsidTr="00305211">
        <w:trPr>
          <w:gridAfter w:val="3"/>
          <w:wAfter w:w="468" w:type="dxa"/>
        </w:trPr>
        <w:tc>
          <w:tcPr>
            <w:tcW w:w="7853" w:type="dxa"/>
            <w:gridSpan w:val="8"/>
          </w:tcPr>
          <w:p w14:paraId="150B79F9" w14:textId="71F14CBD" w:rsidR="00751166" w:rsidRPr="00A12C20" w:rsidRDefault="00751166" w:rsidP="00A12C20">
            <w:pPr>
              <w:pStyle w:val="ListParagraph"/>
              <w:numPr>
                <w:ilvl w:val="0"/>
                <w:numId w:val="49"/>
              </w:numPr>
              <w:ind w:hanging="270"/>
              <w:rPr>
                <w:sz w:val="22"/>
                <w:szCs w:val="22"/>
              </w:rPr>
            </w:pPr>
            <w:r w:rsidRPr="00A12C20">
              <w:rPr>
                <w:sz w:val="22"/>
                <w:szCs w:val="22"/>
              </w:rPr>
              <w:t>Butts in Seats: Roundtable on British History in a New Generation, North American Conference on British Studies, Vancouver, CA</w:t>
            </w:r>
          </w:p>
          <w:p w14:paraId="37DE3D40" w14:textId="77777777" w:rsidR="00751166" w:rsidRPr="00A12C20" w:rsidRDefault="00751166" w:rsidP="00A12C20">
            <w:pPr>
              <w:pStyle w:val="ListParagraph"/>
              <w:numPr>
                <w:ilvl w:val="0"/>
                <w:numId w:val="49"/>
              </w:numPr>
              <w:ind w:hanging="270"/>
              <w:rPr>
                <w:sz w:val="22"/>
                <w:szCs w:val="22"/>
              </w:rPr>
            </w:pPr>
            <w:r w:rsidRPr="00A12C20">
              <w:rPr>
                <w:sz w:val="22"/>
                <w:szCs w:val="22"/>
              </w:rPr>
              <w:t xml:space="preserve">Presentation and Workshop of Chapter Two of </w:t>
            </w:r>
            <w:r w:rsidRPr="00A12C20">
              <w:rPr>
                <w:i/>
                <w:sz w:val="22"/>
                <w:szCs w:val="22"/>
              </w:rPr>
              <w:t xml:space="preserve">Beyond Sticks and Stones, </w:t>
            </w:r>
            <w:r w:rsidRPr="00A12C20">
              <w:rPr>
                <w:sz w:val="22"/>
                <w:szCs w:val="22"/>
              </w:rPr>
              <w:t>Minda de Gunzburg Center for European Studies, Harvard University</w:t>
            </w:r>
          </w:p>
          <w:p w14:paraId="06764D45" w14:textId="45A6B572" w:rsidR="00751166" w:rsidRPr="00A12C20" w:rsidRDefault="00751166" w:rsidP="00A12C20">
            <w:pPr>
              <w:pStyle w:val="ListParagraph"/>
              <w:numPr>
                <w:ilvl w:val="0"/>
                <w:numId w:val="49"/>
              </w:numPr>
              <w:ind w:hanging="270"/>
              <w:rPr>
                <w:sz w:val="22"/>
                <w:szCs w:val="22"/>
              </w:rPr>
            </w:pPr>
            <w:r w:rsidRPr="00A12C20">
              <w:rPr>
                <w:rFonts w:eastAsia="Times New Roman"/>
                <w:bCs/>
                <w:color w:val="000000"/>
                <w:sz w:val="22"/>
                <w:szCs w:val="22"/>
              </w:rPr>
              <w:t>“For the purposes of ruining the credit of men and the characters of women”: Freedom of Speech and “Right to Reputation” in the Courts, c. 1830-1914,</w:t>
            </w:r>
            <w:r w:rsidRPr="00A12C2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12C20">
              <w:rPr>
                <w:sz w:val="22"/>
                <w:szCs w:val="22"/>
              </w:rPr>
              <w:t>Northeast Conference on British Studies, McGill University, Montreal, CA</w:t>
            </w:r>
          </w:p>
          <w:p w14:paraId="7274DA96" w14:textId="77777777" w:rsidR="00FB1395" w:rsidRPr="00C31911" w:rsidRDefault="00FB1395" w:rsidP="00A12C20">
            <w:pPr>
              <w:pStyle w:val="ListParagraph"/>
              <w:numPr>
                <w:ilvl w:val="0"/>
                <w:numId w:val="12"/>
              </w:numPr>
              <w:ind w:left="540" w:hanging="450"/>
              <w:rPr>
                <w:sz w:val="22"/>
                <w:szCs w:val="22"/>
              </w:rPr>
            </w:pPr>
            <w:r w:rsidRPr="00C31911">
              <w:rPr>
                <w:sz w:val="22"/>
                <w:szCs w:val="22"/>
              </w:rPr>
              <w:t>Workshop of “To Retrieve a Good Name Lost” at The Global British Studies Seminar, National Humanities Center, Research Triangle, North Carolina</w:t>
            </w:r>
          </w:p>
          <w:p w14:paraId="07F29F49" w14:textId="77777777" w:rsidR="00FB1395" w:rsidRPr="008A26E9" w:rsidRDefault="00FB1395" w:rsidP="004A0C5B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ind w:left="540" w:hanging="450"/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>“A Caveat for Reputation: Libel and Slander in the Making of a Free Press,” North American Conference on British Studies, Washington, DC.</w:t>
            </w:r>
          </w:p>
          <w:p w14:paraId="01D5717D" w14:textId="77777777" w:rsidR="00FB1395" w:rsidRPr="008A26E9" w:rsidRDefault="00FB1395" w:rsidP="004A0C5B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ind w:left="540" w:hanging="450"/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>Chair for panel on humanitarian compassion in the eighteenth century, North American Conference on British Studies, Washington, DC</w:t>
            </w:r>
          </w:p>
          <w:p w14:paraId="746F8433" w14:textId="77777777" w:rsidR="00FB1395" w:rsidRPr="008A26E9" w:rsidRDefault="00FB1395" w:rsidP="004A0C5B">
            <w:pPr>
              <w:pStyle w:val="Heading4"/>
              <w:numPr>
                <w:ilvl w:val="0"/>
                <w:numId w:val="2"/>
              </w:numPr>
              <w:tabs>
                <w:tab w:val="clear" w:pos="720"/>
              </w:tabs>
              <w:ind w:left="540" w:hanging="450"/>
              <w:rPr>
                <w:rFonts w:ascii="Times New Roman" w:hAnsi="Times New Roman"/>
                <w:sz w:val="22"/>
                <w:szCs w:val="22"/>
              </w:rPr>
            </w:pPr>
            <w:r w:rsidRPr="008A26E9">
              <w:rPr>
                <w:rFonts w:ascii="Times New Roman" w:hAnsi="Times New Roman"/>
                <w:b w:val="0"/>
                <w:sz w:val="22"/>
                <w:szCs w:val="22"/>
              </w:rPr>
              <w:t>Chair and Comment for a panel on the work of empire, Northeast Conference on British Studies, Burlington, VT</w:t>
            </w:r>
          </w:p>
          <w:p w14:paraId="752F96C8" w14:textId="77777777" w:rsidR="00FB1395" w:rsidRPr="008A26E9" w:rsidRDefault="00FB1395" w:rsidP="004A0C5B">
            <w:pPr>
              <w:pStyle w:val="Heading4"/>
              <w:numPr>
                <w:ilvl w:val="0"/>
                <w:numId w:val="2"/>
              </w:numPr>
              <w:tabs>
                <w:tab w:val="clear" w:pos="720"/>
              </w:tabs>
              <w:ind w:left="540" w:hanging="450"/>
              <w:rPr>
                <w:rFonts w:ascii="Times New Roman" w:hAnsi="Times New Roman"/>
                <w:sz w:val="22"/>
                <w:szCs w:val="22"/>
              </w:rPr>
            </w:pPr>
            <w:r w:rsidRPr="008A26E9">
              <w:rPr>
                <w:rFonts w:ascii="Times New Roman" w:hAnsi="Times New Roman"/>
                <w:b w:val="0"/>
                <w:sz w:val="22"/>
                <w:szCs w:val="22"/>
              </w:rPr>
              <w:t>“Asylum: National tradition or sacred right,” Britain and the World Conference, London, UK</w:t>
            </w:r>
          </w:p>
          <w:p w14:paraId="3DB869F9" w14:textId="77777777" w:rsidR="00FB1395" w:rsidRPr="00D75C4F" w:rsidRDefault="00FB1395" w:rsidP="004A0C5B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ind w:left="540" w:hanging="450"/>
              <w:rPr>
                <w:sz w:val="22"/>
                <w:szCs w:val="22"/>
              </w:rPr>
            </w:pPr>
            <w:r w:rsidRPr="00D75C4F">
              <w:rPr>
                <w:sz w:val="22"/>
                <w:szCs w:val="22"/>
              </w:rPr>
              <w:t>Panel on “Asylum: National tradition or sacred right,” Colby-Bates-Bowdoin European Studies Conference</w:t>
            </w:r>
          </w:p>
          <w:p w14:paraId="66C63DE9" w14:textId="77777777" w:rsidR="00FB1395" w:rsidRPr="008A26E9" w:rsidRDefault="00FB1395" w:rsidP="004A0C5B">
            <w:pPr>
              <w:pStyle w:val="Heading4"/>
              <w:numPr>
                <w:ilvl w:val="0"/>
                <w:numId w:val="2"/>
              </w:numPr>
              <w:tabs>
                <w:tab w:val="clear" w:pos="720"/>
              </w:tabs>
              <w:ind w:left="540" w:hanging="450"/>
              <w:rPr>
                <w:rFonts w:ascii="Times New Roman" w:hAnsi="Times New Roman"/>
                <w:sz w:val="22"/>
                <w:szCs w:val="22"/>
              </w:rPr>
            </w:pPr>
            <w:r w:rsidRPr="008A26E9">
              <w:rPr>
                <w:rFonts w:ascii="Times New Roman" w:hAnsi="Times New Roman"/>
                <w:b w:val="0"/>
                <w:sz w:val="22"/>
                <w:szCs w:val="22"/>
              </w:rPr>
              <w:t>“Empire, Refugees, and the Use of Humanitarian Universals,” American Historical Association, Atlanta, GA</w:t>
            </w:r>
          </w:p>
        </w:tc>
        <w:tc>
          <w:tcPr>
            <w:tcW w:w="2225" w:type="dxa"/>
            <w:gridSpan w:val="5"/>
          </w:tcPr>
          <w:p w14:paraId="5E420649" w14:textId="77777777" w:rsidR="00FB1395" w:rsidRDefault="00FB1395" w:rsidP="004A0C5B">
            <w:pPr>
              <w:pStyle w:val="Heading4"/>
              <w:ind w:left="0"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A26E9">
              <w:rPr>
                <w:rFonts w:ascii="Times New Roman" w:hAnsi="Times New Roman"/>
                <w:b w:val="0"/>
                <w:sz w:val="22"/>
                <w:szCs w:val="22"/>
              </w:rPr>
              <w:t xml:space="preserve">    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      </w:t>
            </w:r>
            <w:r w:rsidRPr="008A26E9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</w:p>
          <w:p w14:paraId="745306DE" w14:textId="40B66ECF" w:rsidR="00751166" w:rsidRDefault="00751166" w:rsidP="004A0C5B">
            <w:pPr>
              <w:pStyle w:val="Heading4"/>
              <w:ind w:left="0"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November 2019</w:t>
            </w:r>
          </w:p>
          <w:p w14:paraId="713C6330" w14:textId="77777777" w:rsidR="00751166" w:rsidRDefault="00751166" w:rsidP="004A0C5B">
            <w:pPr>
              <w:pStyle w:val="Heading4"/>
              <w:ind w:left="0"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</w:t>
            </w:r>
          </w:p>
          <w:p w14:paraId="48762D9A" w14:textId="17B54DF2" w:rsidR="00751166" w:rsidRDefault="00751166" w:rsidP="004A0C5B">
            <w:pPr>
              <w:pStyle w:val="Heading4"/>
              <w:ind w:left="0"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  October 2019</w:t>
            </w:r>
          </w:p>
          <w:p w14:paraId="37C7AD11" w14:textId="217BFCAE" w:rsidR="00751166" w:rsidRDefault="00751166" w:rsidP="004A0C5B">
            <w:pPr>
              <w:pStyle w:val="Heading4"/>
              <w:ind w:left="0"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  October 2019</w:t>
            </w:r>
          </w:p>
          <w:p w14:paraId="037CE04B" w14:textId="77777777" w:rsidR="00751166" w:rsidRDefault="00751166" w:rsidP="004A0C5B">
            <w:pPr>
              <w:pStyle w:val="Heading4"/>
              <w:ind w:left="0"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78F1BA15" w14:textId="77777777" w:rsidR="00F7552A" w:rsidRDefault="00751166" w:rsidP="004A0C5B">
            <w:pPr>
              <w:pStyle w:val="Heading4"/>
              <w:ind w:left="0"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</w:t>
            </w:r>
          </w:p>
          <w:p w14:paraId="25F7F4EA" w14:textId="5BB2F4B0" w:rsidR="00FB1395" w:rsidRDefault="00F7552A" w:rsidP="004A0C5B">
            <w:pPr>
              <w:pStyle w:val="Heading4"/>
              <w:ind w:left="0"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</w:t>
            </w:r>
            <w:r w:rsidR="00751166">
              <w:rPr>
                <w:rFonts w:ascii="Times New Roman" w:hAnsi="Times New Roman"/>
                <w:b w:val="0"/>
                <w:sz w:val="22"/>
                <w:szCs w:val="22"/>
              </w:rPr>
              <w:t xml:space="preserve">  </w:t>
            </w:r>
            <w:r w:rsidR="00FB1395">
              <w:rPr>
                <w:rFonts w:ascii="Times New Roman" w:hAnsi="Times New Roman"/>
                <w:b w:val="0"/>
                <w:sz w:val="22"/>
                <w:szCs w:val="22"/>
              </w:rPr>
              <w:t>February 2018</w:t>
            </w:r>
          </w:p>
          <w:p w14:paraId="347B790B" w14:textId="77777777" w:rsidR="00FB1395" w:rsidRPr="008A26E9" w:rsidRDefault="00FB1395" w:rsidP="004A0C5B">
            <w:pPr>
              <w:pStyle w:val="Heading4"/>
              <w:ind w:left="0"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A26E9">
              <w:rPr>
                <w:rFonts w:ascii="Times New Roman" w:hAnsi="Times New Roman"/>
                <w:b w:val="0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     </w:t>
            </w:r>
            <w:r w:rsidRPr="008A26E9">
              <w:rPr>
                <w:rFonts w:ascii="Times New Roman" w:hAnsi="Times New Roman"/>
                <w:b w:val="0"/>
                <w:sz w:val="22"/>
                <w:szCs w:val="22"/>
              </w:rPr>
              <w:t>November 2016</w:t>
            </w:r>
          </w:p>
          <w:p w14:paraId="7FDF7222" w14:textId="77777777" w:rsidR="00FB1395" w:rsidRPr="008A26E9" w:rsidRDefault="00FB1395" w:rsidP="004A0C5B">
            <w:pPr>
              <w:rPr>
                <w:sz w:val="22"/>
                <w:szCs w:val="22"/>
              </w:rPr>
            </w:pPr>
          </w:p>
          <w:p w14:paraId="3A2A8C12" w14:textId="77777777" w:rsidR="00FB1395" w:rsidRPr="008A26E9" w:rsidRDefault="00FB1395" w:rsidP="004A0C5B">
            <w:pPr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  </w:t>
            </w:r>
            <w:r w:rsidRPr="008A26E9">
              <w:rPr>
                <w:sz w:val="22"/>
                <w:szCs w:val="22"/>
              </w:rPr>
              <w:t>November 2016</w:t>
            </w:r>
          </w:p>
          <w:p w14:paraId="0D4C62FD" w14:textId="77777777" w:rsidR="00FB1395" w:rsidRPr="008A26E9" w:rsidRDefault="00FB1395" w:rsidP="004A0C5B">
            <w:pPr>
              <w:rPr>
                <w:sz w:val="22"/>
                <w:szCs w:val="22"/>
              </w:rPr>
            </w:pPr>
          </w:p>
          <w:p w14:paraId="467E2C39" w14:textId="77777777" w:rsidR="00FB1395" w:rsidRPr="008A26E9" w:rsidRDefault="00FB1395" w:rsidP="004A0C5B">
            <w:pPr>
              <w:pStyle w:val="Heading4"/>
              <w:ind w:left="0"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A26E9"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  October 2016</w:t>
            </w:r>
          </w:p>
          <w:p w14:paraId="717355E7" w14:textId="77777777" w:rsidR="00FB1395" w:rsidRPr="008A26E9" w:rsidRDefault="00FB1395" w:rsidP="004A0C5B">
            <w:pPr>
              <w:pStyle w:val="Heading4"/>
              <w:ind w:left="0"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70B37EE5" w14:textId="77777777" w:rsidR="00FB1395" w:rsidRPr="008A26E9" w:rsidRDefault="00FB1395" w:rsidP="004A0C5B">
            <w:pPr>
              <w:pStyle w:val="Heading4"/>
              <w:ind w:left="0"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A26E9"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        June 2016</w:t>
            </w:r>
          </w:p>
          <w:p w14:paraId="3117FA53" w14:textId="77777777" w:rsidR="00FB1395" w:rsidRPr="008A26E9" w:rsidRDefault="00FB1395" w:rsidP="004A0C5B">
            <w:pPr>
              <w:pStyle w:val="Heading4"/>
              <w:ind w:left="0"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A26E9"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   </w:t>
            </w:r>
          </w:p>
          <w:p w14:paraId="7FEB019D" w14:textId="77777777" w:rsidR="00FB1395" w:rsidRPr="008A26E9" w:rsidRDefault="00FB1395" w:rsidP="004A0C5B">
            <w:pPr>
              <w:pStyle w:val="Heading4"/>
              <w:ind w:left="0" w:firstLine="0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A26E9">
              <w:rPr>
                <w:rFonts w:ascii="Times New Roman" w:hAnsi="Times New Roman"/>
                <w:b w:val="0"/>
                <w:sz w:val="22"/>
                <w:szCs w:val="22"/>
              </w:rPr>
              <w:t>April 2016</w:t>
            </w:r>
          </w:p>
          <w:p w14:paraId="75A9DE77" w14:textId="77777777" w:rsidR="00FB1395" w:rsidRPr="008A26E9" w:rsidRDefault="00FB1395" w:rsidP="004A0C5B">
            <w:pPr>
              <w:pStyle w:val="Heading4"/>
              <w:ind w:left="0" w:firstLine="0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10C873F1" w14:textId="77777777" w:rsidR="00FB1395" w:rsidRPr="008A26E9" w:rsidRDefault="00FB1395" w:rsidP="004A0C5B">
            <w:pPr>
              <w:pStyle w:val="Heading4"/>
              <w:ind w:left="0" w:firstLine="0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A26E9">
              <w:rPr>
                <w:rFonts w:ascii="Times New Roman" w:hAnsi="Times New Roman"/>
                <w:b w:val="0"/>
                <w:sz w:val="22"/>
                <w:szCs w:val="22"/>
              </w:rPr>
              <w:t>January 2016</w:t>
            </w:r>
          </w:p>
        </w:tc>
      </w:tr>
      <w:tr w:rsidR="00FB1395" w:rsidRPr="008A26E9" w14:paraId="7788AC5C" w14:textId="77777777" w:rsidTr="00305211">
        <w:trPr>
          <w:gridAfter w:val="3"/>
          <w:wAfter w:w="468" w:type="dxa"/>
        </w:trPr>
        <w:tc>
          <w:tcPr>
            <w:tcW w:w="7853" w:type="dxa"/>
            <w:gridSpan w:val="8"/>
          </w:tcPr>
          <w:p w14:paraId="35B0ECD5" w14:textId="34B615FC" w:rsidR="00FB1395" w:rsidRPr="008A26E9" w:rsidRDefault="00FB1395" w:rsidP="004A0C5B">
            <w:pPr>
              <w:pStyle w:val="Heading4"/>
              <w:numPr>
                <w:ilvl w:val="0"/>
                <w:numId w:val="2"/>
              </w:numPr>
              <w:tabs>
                <w:tab w:val="clear" w:pos="720"/>
              </w:tabs>
              <w:ind w:left="540" w:hanging="450"/>
              <w:rPr>
                <w:rFonts w:ascii="Times New Roman" w:hAnsi="Times New Roman"/>
                <w:sz w:val="22"/>
                <w:szCs w:val="22"/>
              </w:rPr>
            </w:pPr>
            <w:r w:rsidRPr="008A26E9">
              <w:rPr>
                <w:rFonts w:ascii="Times New Roman" w:hAnsi="Times New Roman"/>
                <w:b w:val="0"/>
                <w:sz w:val="22"/>
                <w:szCs w:val="22"/>
              </w:rPr>
              <w:t xml:space="preserve">“Liberalizing Paternalism: Men and the 1891 Slander of Women Act,” North American Conference on British Studies, Little Rock, AR </w:t>
            </w:r>
          </w:p>
        </w:tc>
        <w:tc>
          <w:tcPr>
            <w:tcW w:w="2225" w:type="dxa"/>
            <w:gridSpan w:val="5"/>
          </w:tcPr>
          <w:p w14:paraId="5F7A7288" w14:textId="77777777" w:rsidR="00FB1395" w:rsidRPr="008A26E9" w:rsidRDefault="00FB1395" w:rsidP="004A0C5B">
            <w:pPr>
              <w:pStyle w:val="Heading4"/>
              <w:ind w:left="0" w:firstLine="0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A26E9">
              <w:rPr>
                <w:rFonts w:ascii="Times New Roman" w:hAnsi="Times New Roman"/>
                <w:b w:val="0"/>
                <w:sz w:val="22"/>
                <w:szCs w:val="22"/>
              </w:rPr>
              <w:t>November 2015</w:t>
            </w:r>
          </w:p>
        </w:tc>
      </w:tr>
      <w:tr w:rsidR="00FB1395" w:rsidRPr="008A26E9" w14:paraId="4D3350F7" w14:textId="77777777" w:rsidTr="00305211">
        <w:trPr>
          <w:gridAfter w:val="3"/>
          <w:wAfter w:w="468" w:type="dxa"/>
        </w:trPr>
        <w:tc>
          <w:tcPr>
            <w:tcW w:w="7853" w:type="dxa"/>
            <w:gridSpan w:val="8"/>
          </w:tcPr>
          <w:p w14:paraId="51494746" w14:textId="77777777" w:rsidR="00FB1395" w:rsidRPr="008A26E9" w:rsidRDefault="00FB1395" w:rsidP="004A0C5B">
            <w:pPr>
              <w:pStyle w:val="Heading4"/>
              <w:numPr>
                <w:ilvl w:val="0"/>
                <w:numId w:val="2"/>
              </w:numPr>
              <w:tabs>
                <w:tab w:val="clear" w:pos="720"/>
              </w:tabs>
              <w:ind w:left="540" w:hanging="450"/>
              <w:rPr>
                <w:rFonts w:ascii="Times New Roman" w:hAnsi="Times New Roman"/>
                <w:sz w:val="22"/>
                <w:szCs w:val="22"/>
              </w:rPr>
            </w:pPr>
            <w:r w:rsidRPr="008A26E9">
              <w:rPr>
                <w:rFonts w:ascii="Times New Roman" w:hAnsi="Times New Roman"/>
                <w:b w:val="0"/>
                <w:sz w:val="22"/>
                <w:szCs w:val="22"/>
              </w:rPr>
              <w:t>Gender, Labor, and the Work of the Refugee Narrative,” invited paper for a conference celebrating the work of Thomas Laqueur, University of California, Berkeley</w:t>
            </w:r>
          </w:p>
        </w:tc>
        <w:tc>
          <w:tcPr>
            <w:tcW w:w="2225" w:type="dxa"/>
            <w:gridSpan w:val="5"/>
          </w:tcPr>
          <w:p w14:paraId="03401A08" w14:textId="77777777" w:rsidR="00FB1395" w:rsidRPr="008A26E9" w:rsidRDefault="00FB1395" w:rsidP="004A0C5B">
            <w:pPr>
              <w:pStyle w:val="Heading4"/>
              <w:ind w:left="0" w:firstLine="0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A26E9">
              <w:rPr>
                <w:rFonts w:ascii="Times New Roman" w:hAnsi="Times New Roman"/>
                <w:b w:val="0"/>
                <w:sz w:val="22"/>
                <w:szCs w:val="22"/>
              </w:rPr>
              <w:t>September 2015</w:t>
            </w:r>
          </w:p>
        </w:tc>
      </w:tr>
      <w:tr w:rsidR="00FB1395" w:rsidRPr="008A26E9" w14:paraId="22EFF9BD" w14:textId="77777777" w:rsidTr="00305211">
        <w:trPr>
          <w:gridAfter w:val="3"/>
          <w:wAfter w:w="468" w:type="dxa"/>
        </w:trPr>
        <w:tc>
          <w:tcPr>
            <w:tcW w:w="7853" w:type="dxa"/>
            <w:gridSpan w:val="8"/>
          </w:tcPr>
          <w:p w14:paraId="44B5E614" w14:textId="77777777" w:rsidR="00FB1395" w:rsidRPr="00D75C4F" w:rsidRDefault="00FB1395" w:rsidP="004A0C5B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ind w:left="540" w:hanging="450"/>
              <w:rPr>
                <w:sz w:val="22"/>
                <w:szCs w:val="22"/>
              </w:rPr>
            </w:pPr>
            <w:r w:rsidRPr="00D75C4F">
              <w:rPr>
                <w:sz w:val="22"/>
                <w:szCs w:val="22"/>
              </w:rPr>
              <w:t xml:space="preserve"> “Refugees: Between the Universal and the Particular, Modern British Studies   Conference,” University of Birmingham (UK)</w:t>
            </w:r>
          </w:p>
        </w:tc>
        <w:tc>
          <w:tcPr>
            <w:tcW w:w="2225" w:type="dxa"/>
            <w:gridSpan w:val="5"/>
          </w:tcPr>
          <w:p w14:paraId="11486FA6" w14:textId="77777777" w:rsidR="00FB1395" w:rsidRPr="008A26E9" w:rsidRDefault="00FB1395" w:rsidP="004A0C5B">
            <w:pPr>
              <w:pStyle w:val="Heading4"/>
              <w:ind w:left="0" w:firstLine="0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A26E9">
              <w:rPr>
                <w:rFonts w:ascii="Times New Roman" w:hAnsi="Times New Roman"/>
                <w:b w:val="0"/>
                <w:sz w:val="22"/>
                <w:szCs w:val="22"/>
              </w:rPr>
              <w:t>July 2015</w:t>
            </w:r>
          </w:p>
        </w:tc>
      </w:tr>
      <w:tr w:rsidR="00FB1395" w:rsidRPr="008A26E9" w14:paraId="4A6C40F5" w14:textId="77777777" w:rsidTr="00305211">
        <w:trPr>
          <w:gridBefore w:val="1"/>
          <w:gridAfter w:val="2"/>
          <w:wBefore w:w="108" w:type="dxa"/>
          <w:wAfter w:w="360" w:type="dxa"/>
        </w:trPr>
        <w:tc>
          <w:tcPr>
            <w:tcW w:w="7853" w:type="dxa"/>
            <w:gridSpan w:val="8"/>
          </w:tcPr>
          <w:p w14:paraId="6B4C979B" w14:textId="77777777" w:rsidR="00FB1395" w:rsidRPr="008A26E9" w:rsidRDefault="00FB1395" w:rsidP="00FB1395">
            <w:pPr>
              <w:pStyle w:val="Heading4"/>
              <w:numPr>
                <w:ilvl w:val="0"/>
                <w:numId w:val="21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A26E9">
              <w:rPr>
                <w:rFonts w:ascii="Times New Roman" w:hAnsi="Times New Roman"/>
                <w:b w:val="0"/>
                <w:sz w:val="22"/>
                <w:szCs w:val="22"/>
              </w:rPr>
              <w:t>Commentator for: Nostalgic Nation: Imagining, Memorializing, and Remembering Britain c 1700-1900, a panel at the Mid-Atlantic Conference on British Studies (MACBS), Baltimore, MD</w:t>
            </w:r>
          </w:p>
        </w:tc>
        <w:tc>
          <w:tcPr>
            <w:tcW w:w="2225" w:type="dxa"/>
            <w:gridSpan w:val="5"/>
          </w:tcPr>
          <w:p w14:paraId="74610E3D" w14:textId="77777777" w:rsidR="00FB1395" w:rsidRPr="008A26E9" w:rsidRDefault="00FB1395" w:rsidP="004A0C5B">
            <w:pPr>
              <w:pStyle w:val="Heading4"/>
              <w:ind w:left="0" w:firstLine="0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A26E9">
              <w:rPr>
                <w:rFonts w:ascii="Times New Roman" w:hAnsi="Times New Roman"/>
                <w:b w:val="0"/>
                <w:sz w:val="22"/>
                <w:szCs w:val="22"/>
              </w:rPr>
              <w:t>March 2015</w:t>
            </w:r>
          </w:p>
        </w:tc>
      </w:tr>
      <w:tr w:rsidR="00FB1395" w:rsidRPr="008A26E9" w14:paraId="5F0C0326" w14:textId="77777777" w:rsidTr="00305211">
        <w:trPr>
          <w:gridBefore w:val="1"/>
          <w:gridAfter w:val="2"/>
          <w:wBefore w:w="108" w:type="dxa"/>
          <w:wAfter w:w="360" w:type="dxa"/>
        </w:trPr>
        <w:tc>
          <w:tcPr>
            <w:tcW w:w="7853" w:type="dxa"/>
            <w:gridSpan w:val="8"/>
          </w:tcPr>
          <w:p w14:paraId="3604C827" w14:textId="77777777" w:rsidR="00FB1395" w:rsidRPr="008A26E9" w:rsidRDefault="00FB1395" w:rsidP="00FB1395">
            <w:pPr>
              <w:pStyle w:val="Heading4"/>
              <w:numPr>
                <w:ilvl w:val="0"/>
                <w:numId w:val="21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A26E9">
              <w:rPr>
                <w:rFonts w:ascii="Times New Roman" w:hAnsi="Times New Roman"/>
                <w:b w:val="0"/>
                <w:sz w:val="22"/>
                <w:szCs w:val="22"/>
              </w:rPr>
              <w:t>Chair for: Panel in Honor of Leonore Davidoff (MACBS)</w:t>
            </w:r>
          </w:p>
        </w:tc>
        <w:tc>
          <w:tcPr>
            <w:tcW w:w="2225" w:type="dxa"/>
            <w:gridSpan w:val="5"/>
          </w:tcPr>
          <w:p w14:paraId="707F4F24" w14:textId="77777777" w:rsidR="00FB1395" w:rsidRPr="008A26E9" w:rsidRDefault="00FB1395" w:rsidP="004A0C5B">
            <w:pPr>
              <w:pStyle w:val="Heading4"/>
              <w:ind w:left="0" w:firstLine="0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A26E9">
              <w:rPr>
                <w:rFonts w:ascii="Times New Roman" w:hAnsi="Times New Roman"/>
                <w:b w:val="0"/>
                <w:sz w:val="22"/>
                <w:szCs w:val="22"/>
              </w:rPr>
              <w:t>March 2015</w:t>
            </w:r>
          </w:p>
        </w:tc>
      </w:tr>
      <w:tr w:rsidR="00FB1395" w:rsidRPr="008A26E9" w14:paraId="53F005B7" w14:textId="77777777" w:rsidTr="00305211">
        <w:trPr>
          <w:gridBefore w:val="1"/>
          <w:gridAfter w:val="2"/>
          <w:wBefore w:w="108" w:type="dxa"/>
          <w:wAfter w:w="360" w:type="dxa"/>
        </w:trPr>
        <w:tc>
          <w:tcPr>
            <w:tcW w:w="7853" w:type="dxa"/>
            <w:gridSpan w:val="8"/>
          </w:tcPr>
          <w:p w14:paraId="6AE1B85F" w14:textId="77777777" w:rsidR="00FB1395" w:rsidRPr="008A26E9" w:rsidRDefault="00FB1395" w:rsidP="00FB1395">
            <w:pPr>
              <w:pStyle w:val="Heading4"/>
              <w:numPr>
                <w:ilvl w:val="0"/>
                <w:numId w:val="21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A26E9">
              <w:rPr>
                <w:rFonts w:ascii="Times New Roman" w:hAnsi="Times New Roman"/>
                <w:b w:val="0"/>
                <w:sz w:val="22"/>
                <w:szCs w:val="22"/>
              </w:rPr>
              <w:t xml:space="preserve">Invited Workshop for “The Limits of Imperial Humanitarianism,” Chapter 7 of </w:t>
            </w:r>
            <w:r w:rsidRPr="008A26E9">
              <w:rPr>
                <w:rFonts w:ascii="Times New Roman" w:hAnsi="Times New Roman"/>
                <w:b w:val="0"/>
                <w:i/>
                <w:sz w:val="22"/>
                <w:szCs w:val="22"/>
              </w:rPr>
              <w:t>Britannia’s Embrace</w:t>
            </w:r>
            <w:r w:rsidRPr="008A26E9">
              <w:rPr>
                <w:rFonts w:ascii="Times New Roman" w:hAnsi="Times New Roman"/>
                <w:b w:val="0"/>
                <w:sz w:val="22"/>
                <w:szCs w:val="22"/>
              </w:rPr>
              <w:t>, The History Seminar, Johns Hopkins University</w:t>
            </w:r>
          </w:p>
        </w:tc>
        <w:tc>
          <w:tcPr>
            <w:tcW w:w="2225" w:type="dxa"/>
            <w:gridSpan w:val="5"/>
          </w:tcPr>
          <w:p w14:paraId="706B001B" w14:textId="77777777" w:rsidR="00FB1395" w:rsidRPr="008A26E9" w:rsidRDefault="00FB1395" w:rsidP="004A0C5B">
            <w:pPr>
              <w:pStyle w:val="Heading4"/>
              <w:ind w:left="0" w:firstLine="0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A26E9">
              <w:rPr>
                <w:rFonts w:ascii="Times New Roman" w:hAnsi="Times New Roman"/>
                <w:b w:val="0"/>
                <w:sz w:val="22"/>
                <w:szCs w:val="22"/>
              </w:rPr>
              <w:t>November 2014</w:t>
            </w:r>
          </w:p>
        </w:tc>
      </w:tr>
      <w:tr w:rsidR="00FB1395" w:rsidRPr="008A26E9" w14:paraId="6A45AE05" w14:textId="77777777" w:rsidTr="00305211">
        <w:trPr>
          <w:gridBefore w:val="1"/>
          <w:gridAfter w:val="2"/>
          <w:wBefore w:w="108" w:type="dxa"/>
          <w:wAfter w:w="360" w:type="dxa"/>
        </w:trPr>
        <w:tc>
          <w:tcPr>
            <w:tcW w:w="7853" w:type="dxa"/>
            <w:gridSpan w:val="8"/>
          </w:tcPr>
          <w:p w14:paraId="3A182BB3" w14:textId="77777777" w:rsidR="00FB1395" w:rsidRPr="008A26E9" w:rsidRDefault="00FB1395" w:rsidP="00FB1395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>“The Afterlife of Slander: The Slander of Women Act, 1891-2013,” Northeastern Conference on British Studies (NECBS), Storrs, CT</w:t>
            </w:r>
          </w:p>
          <w:p w14:paraId="4C515349" w14:textId="77777777" w:rsidR="00FB1395" w:rsidRPr="008A26E9" w:rsidRDefault="00FB1395" w:rsidP="00FB1395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 xml:space="preserve">“In Search of “Empty Space”: Refuge at the Ends of Empire,” Pacific Coast Conference on British Studies (PCCBS), Berkeley, CA </w:t>
            </w:r>
          </w:p>
          <w:p w14:paraId="66F4E884" w14:textId="77777777" w:rsidR="00FB1395" w:rsidRPr="008A26E9" w:rsidRDefault="00FB1395" w:rsidP="00FB1395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>“A Hierarchy of Rights? Minority Rights v. Refugee Rights, 1920-1940,” North American Conference on British Studies (NACBS), Montreal</w:t>
            </w:r>
          </w:p>
          <w:p w14:paraId="5C88F75A" w14:textId="77777777" w:rsidR="00FB1395" w:rsidRPr="008A26E9" w:rsidRDefault="00FB1395" w:rsidP="00FB1395">
            <w:pPr>
              <w:pStyle w:val="ListParagraph"/>
              <w:numPr>
                <w:ilvl w:val="0"/>
                <w:numId w:val="15"/>
              </w:numPr>
              <w:rPr>
                <w:rFonts w:eastAsia="Times New Roman"/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lastRenderedPageBreak/>
              <w:t xml:space="preserve">“WWII: Britain, Families and the War,” Invited Presentation to the </w:t>
            </w:r>
            <w:r w:rsidRPr="008A26E9">
              <w:rPr>
                <w:rFonts w:eastAsia="Times New Roman"/>
                <w:color w:val="222222"/>
                <w:sz w:val="22"/>
                <w:szCs w:val="22"/>
                <w:shd w:val="clear" w:color="auto" w:fill="FFFFFF"/>
              </w:rPr>
              <w:t>Office Professionals Network, Bates College</w:t>
            </w:r>
          </w:p>
          <w:p w14:paraId="0D862B03" w14:textId="77777777" w:rsidR="00FB1395" w:rsidRPr="008A26E9" w:rsidRDefault="00FB1395" w:rsidP="004A0C5B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>“Local Rights v. Refugee Rights: Empire, International Migration &amp; Human Rights, 1876-1946,” Contested Histories of Human Rights, University of California, Davis</w:t>
            </w:r>
          </w:p>
          <w:p w14:paraId="6F2CDA78" w14:textId="77777777" w:rsidR="00FB1395" w:rsidRPr="008A26E9" w:rsidRDefault="00FB1395" w:rsidP="004A0C5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>Invited Speaker: “Colonialism and Human Rights in Africa,” a conversation with Prof. David Gordon class on Africa and the Atlantic World, 1500-1880, Bowdoin College, Brunswick, ME.</w:t>
            </w:r>
          </w:p>
          <w:p w14:paraId="26C61944" w14:textId="77777777" w:rsidR="00FB1395" w:rsidRPr="008A26E9" w:rsidRDefault="00FB1395" w:rsidP="004A0C5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>“In Search of Solid Ground: the Quest for the Origins of the Right of Asylum,” NECBS, College of the Holy Cross, Worcester, MA; Panel Organizer.</w:t>
            </w:r>
          </w:p>
        </w:tc>
        <w:tc>
          <w:tcPr>
            <w:tcW w:w="2225" w:type="dxa"/>
            <w:gridSpan w:val="5"/>
          </w:tcPr>
          <w:p w14:paraId="18C4204B" w14:textId="77777777" w:rsidR="00FB1395" w:rsidRPr="008A26E9" w:rsidRDefault="00FB1395" w:rsidP="004A0C5B">
            <w:pPr>
              <w:pStyle w:val="ListParagraph"/>
              <w:ind w:left="360"/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lastRenderedPageBreak/>
              <w:t xml:space="preserve">        October 2013</w:t>
            </w:r>
          </w:p>
          <w:p w14:paraId="3717A7E0" w14:textId="77777777" w:rsidR="00FB1395" w:rsidRPr="008A26E9" w:rsidRDefault="00FB1395" w:rsidP="004A0C5B">
            <w:pPr>
              <w:pStyle w:val="ListParagraph"/>
              <w:ind w:left="360"/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 xml:space="preserve">          </w:t>
            </w:r>
          </w:p>
          <w:p w14:paraId="219012EB" w14:textId="77777777" w:rsidR="00FB1395" w:rsidRPr="008A26E9" w:rsidRDefault="00FB1395" w:rsidP="004A0C5B">
            <w:pPr>
              <w:pStyle w:val="ListParagraph"/>
              <w:ind w:left="360"/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 xml:space="preserve">          March 2013</w:t>
            </w:r>
          </w:p>
          <w:p w14:paraId="2F329358" w14:textId="77777777" w:rsidR="00FB1395" w:rsidRPr="008A26E9" w:rsidRDefault="00FB1395" w:rsidP="004A0C5B">
            <w:pPr>
              <w:ind w:left="360" w:hanging="360"/>
              <w:rPr>
                <w:sz w:val="22"/>
                <w:szCs w:val="22"/>
              </w:rPr>
            </w:pPr>
          </w:p>
          <w:p w14:paraId="424B65DE" w14:textId="77777777" w:rsidR="00FB1395" w:rsidRPr="008A26E9" w:rsidRDefault="00FB1395" w:rsidP="004A0C5B">
            <w:pPr>
              <w:pStyle w:val="ListParagraph"/>
              <w:ind w:left="360"/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 xml:space="preserve">                     </w:t>
            </w:r>
          </w:p>
          <w:p w14:paraId="618FD9C0" w14:textId="77777777" w:rsidR="00FB1395" w:rsidRPr="008A26E9" w:rsidRDefault="00FB1395" w:rsidP="004A0C5B">
            <w:pPr>
              <w:pStyle w:val="ListParagraph"/>
              <w:ind w:left="360"/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 xml:space="preserve">    November 2012</w:t>
            </w:r>
          </w:p>
          <w:p w14:paraId="66A18E5D" w14:textId="77777777" w:rsidR="00FB1395" w:rsidRPr="008A26E9" w:rsidRDefault="00FB1395" w:rsidP="004A0C5B">
            <w:pPr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lastRenderedPageBreak/>
              <w:t xml:space="preserve">          September 2012</w:t>
            </w:r>
          </w:p>
          <w:p w14:paraId="5EDF6A0A" w14:textId="77777777" w:rsidR="00FB1395" w:rsidRPr="008A26E9" w:rsidRDefault="00FB1395" w:rsidP="004A0C5B">
            <w:pPr>
              <w:pStyle w:val="ListParagraph"/>
              <w:ind w:left="360"/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 xml:space="preserve">          </w:t>
            </w:r>
          </w:p>
          <w:p w14:paraId="3BF3DCD2" w14:textId="77777777" w:rsidR="00FB1395" w:rsidRPr="008A26E9" w:rsidRDefault="00FB1395" w:rsidP="004A0C5B">
            <w:pPr>
              <w:pStyle w:val="ListParagraph"/>
              <w:ind w:left="360"/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 xml:space="preserve">          March 2012</w:t>
            </w:r>
          </w:p>
          <w:p w14:paraId="156B404E" w14:textId="77777777" w:rsidR="00FB1395" w:rsidRPr="008A26E9" w:rsidRDefault="00FB1395" w:rsidP="004A0C5B">
            <w:pPr>
              <w:rPr>
                <w:sz w:val="22"/>
                <w:szCs w:val="22"/>
              </w:rPr>
            </w:pPr>
          </w:p>
          <w:p w14:paraId="4E8EA5E9" w14:textId="77777777" w:rsidR="00FB1395" w:rsidRPr="008A26E9" w:rsidRDefault="00FB1395" w:rsidP="004A0C5B">
            <w:pPr>
              <w:pStyle w:val="ListParagraph"/>
              <w:ind w:left="360"/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 xml:space="preserve">    </w:t>
            </w:r>
          </w:p>
          <w:p w14:paraId="517FB09D" w14:textId="77777777" w:rsidR="00FB1395" w:rsidRPr="008A26E9" w:rsidRDefault="00FB1395" w:rsidP="004A0C5B">
            <w:pPr>
              <w:pStyle w:val="ListParagraph"/>
              <w:ind w:left="360"/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 xml:space="preserve">    November 2011</w:t>
            </w:r>
          </w:p>
          <w:p w14:paraId="2AA75020" w14:textId="77777777" w:rsidR="00FB1395" w:rsidRPr="008A26E9" w:rsidRDefault="00FB1395" w:rsidP="004A0C5B">
            <w:pPr>
              <w:ind w:left="360" w:hanging="360"/>
              <w:rPr>
                <w:sz w:val="22"/>
                <w:szCs w:val="22"/>
              </w:rPr>
            </w:pPr>
          </w:p>
          <w:p w14:paraId="6FB9B456" w14:textId="77777777" w:rsidR="00FB1395" w:rsidRPr="008A26E9" w:rsidRDefault="00FB1395" w:rsidP="004A0C5B">
            <w:pPr>
              <w:pStyle w:val="ListParagraph"/>
              <w:ind w:left="360"/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 xml:space="preserve">        </w:t>
            </w:r>
          </w:p>
          <w:p w14:paraId="424849D8" w14:textId="77777777" w:rsidR="00FB1395" w:rsidRPr="008A26E9" w:rsidRDefault="00FB1395" w:rsidP="004A0C5B">
            <w:pPr>
              <w:pStyle w:val="ListParagraph"/>
              <w:ind w:left="360"/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 xml:space="preserve">        October 2011</w:t>
            </w:r>
          </w:p>
        </w:tc>
      </w:tr>
      <w:tr w:rsidR="00FB1395" w:rsidRPr="008A26E9" w14:paraId="00BCBCC8" w14:textId="77777777" w:rsidTr="00305211">
        <w:trPr>
          <w:gridBefore w:val="1"/>
          <w:gridAfter w:val="2"/>
          <w:wBefore w:w="108" w:type="dxa"/>
          <w:wAfter w:w="360" w:type="dxa"/>
        </w:trPr>
        <w:tc>
          <w:tcPr>
            <w:tcW w:w="7853" w:type="dxa"/>
            <w:gridSpan w:val="8"/>
          </w:tcPr>
          <w:p w14:paraId="0E31EBC2" w14:textId="77777777" w:rsidR="00FB1395" w:rsidRPr="008A26E9" w:rsidRDefault="00FB1395" w:rsidP="004A0C5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lastRenderedPageBreak/>
              <w:t xml:space="preserve">Discussant: “Theorizing Labor, Humanity and Citizenship,” at the </w:t>
            </w:r>
            <w:r w:rsidRPr="008A26E9">
              <w:rPr>
                <w:bCs/>
                <w:sz w:val="22"/>
                <w:szCs w:val="22"/>
              </w:rPr>
              <w:t>Kemp Symposium: Labor &amp; Human Emancipation: Cosmopolitan and Vernacular Histories, Bowdoin College, Brunswick, ME, May 6, 2011</w:t>
            </w:r>
          </w:p>
        </w:tc>
        <w:tc>
          <w:tcPr>
            <w:tcW w:w="2225" w:type="dxa"/>
            <w:gridSpan w:val="5"/>
          </w:tcPr>
          <w:p w14:paraId="2C2E2135" w14:textId="77777777" w:rsidR="00FB1395" w:rsidRPr="008A26E9" w:rsidRDefault="00FB1395" w:rsidP="004A0C5B">
            <w:pPr>
              <w:jc w:val="right"/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>May 2011</w:t>
            </w:r>
          </w:p>
        </w:tc>
      </w:tr>
      <w:tr w:rsidR="00FB1395" w:rsidRPr="008A26E9" w14:paraId="6FF4A0EA" w14:textId="77777777" w:rsidTr="00305211">
        <w:trPr>
          <w:gridBefore w:val="1"/>
          <w:gridAfter w:val="2"/>
          <w:wBefore w:w="108" w:type="dxa"/>
          <w:wAfter w:w="360" w:type="dxa"/>
        </w:trPr>
        <w:tc>
          <w:tcPr>
            <w:tcW w:w="7853" w:type="dxa"/>
            <w:gridSpan w:val="8"/>
          </w:tcPr>
          <w:p w14:paraId="63A305EB" w14:textId="77777777" w:rsidR="00FB1395" w:rsidRPr="008A26E9" w:rsidRDefault="00FB1395" w:rsidP="004A0C5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>“British Rights / Human Rights: Britain, Irish Nationalism and the forging of International Extradition Law, 1870-1900” British Scholars Conference, University of Texas-Austin, Austin, Texas</w:t>
            </w:r>
          </w:p>
        </w:tc>
        <w:tc>
          <w:tcPr>
            <w:tcW w:w="2225" w:type="dxa"/>
            <w:gridSpan w:val="5"/>
          </w:tcPr>
          <w:p w14:paraId="0026EA3C" w14:textId="77777777" w:rsidR="00FB1395" w:rsidRPr="008A26E9" w:rsidRDefault="00FB1395" w:rsidP="004A0C5B">
            <w:pPr>
              <w:jc w:val="right"/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>March 2011</w:t>
            </w:r>
          </w:p>
        </w:tc>
      </w:tr>
      <w:tr w:rsidR="00FB1395" w:rsidRPr="008A26E9" w14:paraId="62238C57" w14:textId="77777777" w:rsidTr="00305211">
        <w:trPr>
          <w:gridBefore w:val="1"/>
          <w:gridAfter w:val="2"/>
          <w:wBefore w:w="108" w:type="dxa"/>
          <w:wAfter w:w="360" w:type="dxa"/>
        </w:trPr>
        <w:tc>
          <w:tcPr>
            <w:tcW w:w="7853" w:type="dxa"/>
            <w:gridSpan w:val="8"/>
          </w:tcPr>
          <w:p w14:paraId="16CE15CA" w14:textId="77777777" w:rsidR="00FB1395" w:rsidRPr="008A26E9" w:rsidRDefault="00FB1395" w:rsidP="004A0C5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 xml:space="preserve">“An uncomfortable family resemblance: murderer and traitor in the first asylum </w:t>
            </w:r>
          </w:p>
          <w:p w14:paraId="7B26B415" w14:textId="77777777" w:rsidR="00FB1395" w:rsidRPr="008A26E9" w:rsidRDefault="00FB1395" w:rsidP="004A0C5B">
            <w:pPr>
              <w:pStyle w:val="ListParagraph"/>
              <w:widowControl w:val="0"/>
              <w:autoSpaceDE w:val="0"/>
              <w:autoSpaceDN w:val="0"/>
              <w:adjustRightInd w:val="0"/>
              <w:ind w:left="360" w:hanging="360"/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 xml:space="preserve">       law,” Invited Speaker, University of Maine, Orono, ME</w:t>
            </w:r>
          </w:p>
        </w:tc>
        <w:tc>
          <w:tcPr>
            <w:tcW w:w="2225" w:type="dxa"/>
            <w:gridSpan w:val="5"/>
          </w:tcPr>
          <w:p w14:paraId="16D77155" w14:textId="77777777" w:rsidR="00FB1395" w:rsidRPr="008A26E9" w:rsidRDefault="00FB1395" w:rsidP="004A0C5B">
            <w:pPr>
              <w:jc w:val="right"/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>March 2011</w:t>
            </w:r>
          </w:p>
        </w:tc>
      </w:tr>
      <w:tr w:rsidR="00FB1395" w:rsidRPr="008A26E9" w14:paraId="246D6EEF" w14:textId="77777777" w:rsidTr="00305211">
        <w:trPr>
          <w:gridBefore w:val="1"/>
          <w:gridAfter w:val="2"/>
          <w:wBefore w:w="108" w:type="dxa"/>
          <w:wAfter w:w="360" w:type="dxa"/>
        </w:trPr>
        <w:tc>
          <w:tcPr>
            <w:tcW w:w="7853" w:type="dxa"/>
            <w:gridSpan w:val="8"/>
          </w:tcPr>
          <w:p w14:paraId="08CBC3DE" w14:textId="77777777" w:rsidR="00FB1395" w:rsidRPr="008A26E9" w:rsidRDefault="00FB1395" w:rsidP="004A0C5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sz w:val="22"/>
                <w:szCs w:val="22"/>
                <w:u w:val="single"/>
              </w:rPr>
            </w:pPr>
            <w:r w:rsidRPr="008A26E9">
              <w:rPr>
                <w:sz w:val="22"/>
                <w:szCs w:val="22"/>
              </w:rPr>
              <w:t>“Heroic Refugee or Violent Criminal? Extradition Law &amp; the Codification of British Refuge, 1870-1905,” Invited Speaker, Center for European Studies, Harvard University, Cambridge, MA</w:t>
            </w:r>
          </w:p>
        </w:tc>
        <w:tc>
          <w:tcPr>
            <w:tcW w:w="2225" w:type="dxa"/>
            <w:gridSpan w:val="5"/>
          </w:tcPr>
          <w:p w14:paraId="0C25E276" w14:textId="77777777" w:rsidR="00FB1395" w:rsidRPr="008A26E9" w:rsidRDefault="00FB1395" w:rsidP="004A0C5B">
            <w:pPr>
              <w:jc w:val="right"/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>November 2010</w:t>
            </w:r>
          </w:p>
        </w:tc>
      </w:tr>
      <w:tr w:rsidR="00FB1395" w:rsidRPr="008A26E9" w14:paraId="63A15506" w14:textId="77777777" w:rsidTr="00305211">
        <w:trPr>
          <w:gridBefore w:val="1"/>
          <w:gridAfter w:val="2"/>
          <w:wBefore w:w="108" w:type="dxa"/>
          <w:wAfter w:w="360" w:type="dxa"/>
        </w:trPr>
        <w:tc>
          <w:tcPr>
            <w:tcW w:w="7853" w:type="dxa"/>
            <w:gridSpan w:val="8"/>
          </w:tcPr>
          <w:p w14:paraId="154584CB" w14:textId="77777777" w:rsidR="00FB1395" w:rsidRPr="008A26E9" w:rsidRDefault="00FB1395" w:rsidP="004A0C5B">
            <w:pPr>
              <w:numPr>
                <w:ilvl w:val="0"/>
                <w:numId w:val="3"/>
              </w:numPr>
              <w:ind w:left="360"/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>“Cities of Refuge? British Men-of-War and the Right of Asylum,” American Historical Association Annual Meeting (AHA), San Diego, CA; Panel Organizer, Panel Co-Sponsored by the NACBS</w:t>
            </w:r>
          </w:p>
        </w:tc>
        <w:tc>
          <w:tcPr>
            <w:tcW w:w="2225" w:type="dxa"/>
            <w:gridSpan w:val="5"/>
          </w:tcPr>
          <w:p w14:paraId="27041B8A" w14:textId="77777777" w:rsidR="00FB1395" w:rsidRPr="008A26E9" w:rsidRDefault="00FB1395" w:rsidP="004A0C5B">
            <w:pPr>
              <w:jc w:val="right"/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>January 2010</w:t>
            </w:r>
          </w:p>
        </w:tc>
      </w:tr>
      <w:tr w:rsidR="00FB1395" w:rsidRPr="008A26E9" w14:paraId="59C15131" w14:textId="77777777" w:rsidTr="00305211">
        <w:trPr>
          <w:gridBefore w:val="1"/>
          <w:gridAfter w:val="2"/>
          <w:wBefore w:w="108" w:type="dxa"/>
          <w:wAfter w:w="360" w:type="dxa"/>
        </w:trPr>
        <w:tc>
          <w:tcPr>
            <w:tcW w:w="7853" w:type="dxa"/>
            <w:gridSpan w:val="8"/>
          </w:tcPr>
          <w:p w14:paraId="3F47A37E" w14:textId="77777777" w:rsidR="00FB1395" w:rsidRPr="008A26E9" w:rsidRDefault="00FB1395" w:rsidP="004A0C5B">
            <w:pPr>
              <w:numPr>
                <w:ilvl w:val="0"/>
                <w:numId w:val="3"/>
              </w:numPr>
              <w:ind w:left="360"/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>“A Sacred Right of Refuge? Tension between the universal and the particular in the British application of the refugee category, 1880-1905,” NACBS, Louisville, KY; Panel Organizer. Paper awarded the PCCBS prize for the best graduate student paper presented in 2009 (March 2010)</w:t>
            </w:r>
          </w:p>
        </w:tc>
        <w:tc>
          <w:tcPr>
            <w:tcW w:w="2225" w:type="dxa"/>
            <w:gridSpan w:val="5"/>
          </w:tcPr>
          <w:p w14:paraId="3A57EA39" w14:textId="77777777" w:rsidR="00FB1395" w:rsidRPr="008A26E9" w:rsidRDefault="00FB1395" w:rsidP="004A0C5B">
            <w:pPr>
              <w:jc w:val="right"/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>November 2009</w:t>
            </w:r>
          </w:p>
        </w:tc>
      </w:tr>
      <w:tr w:rsidR="00FB1395" w:rsidRPr="008A26E9" w14:paraId="1880528C" w14:textId="77777777" w:rsidTr="00305211">
        <w:trPr>
          <w:gridBefore w:val="1"/>
          <w:gridAfter w:val="2"/>
          <w:wBefore w:w="108" w:type="dxa"/>
          <w:wAfter w:w="360" w:type="dxa"/>
        </w:trPr>
        <w:tc>
          <w:tcPr>
            <w:tcW w:w="7853" w:type="dxa"/>
            <w:gridSpan w:val="8"/>
          </w:tcPr>
          <w:p w14:paraId="68549F63" w14:textId="77777777" w:rsidR="00FB1395" w:rsidRPr="008A26E9" w:rsidRDefault="00FB1395" w:rsidP="004A0C5B">
            <w:pPr>
              <w:numPr>
                <w:ilvl w:val="0"/>
                <w:numId w:val="3"/>
              </w:numPr>
              <w:ind w:left="360"/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 xml:space="preserve"> “The </w:t>
            </w:r>
            <w:r w:rsidRPr="008A26E9">
              <w:rPr>
                <w:i/>
                <w:sz w:val="22"/>
                <w:szCs w:val="22"/>
              </w:rPr>
              <w:t xml:space="preserve">Persecuted </w:t>
            </w:r>
            <w:r w:rsidRPr="008A26E9">
              <w:rPr>
                <w:sz w:val="22"/>
                <w:szCs w:val="22"/>
              </w:rPr>
              <w:t>Refugee: Colonial Subjects, Foreign Nationals, and the Reworking of the Refugee Category, 1880-1905,” Pacific Coast Conference on British Studies (PCCBS), The University of San Diego, San Diego, CA</w:t>
            </w:r>
          </w:p>
        </w:tc>
        <w:tc>
          <w:tcPr>
            <w:tcW w:w="2225" w:type="dxa"/>
            <w:gridSpan w:val="5"/>
          </w:tcPr>
          <w:p w14:paraId="117389F6" w14:textId="77777777" w:rsidR="00FB1395" w:rsidRPr="008A26E9" w:rsidRDefault="00FB1395" w:rsidP="004A0C5B">
            <w:pPr>
              <w:jc w:val="right"/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>March 2009</w:t>
            </w:r>
          </w:p>
        </w:tc>
      </w:tr>
      <w:tr w:rsidR="00FB1395" w:rsidRPr="008A26E9" w14:paraId="63A9DFE5" w14:textId="77777777" w:rsidTr="00305211">
        <w:trPr>
          <w:gridBefore w:val="1"/>
          <w:gridAfter w:val="2"/>
          <w:wBefore w:w="108" w:type="dxa"/>
          <w:wAfter w:w="360" w:type="dxa"/>
        </w:trPr>
        <w:tc>
          <w:tcPr>
            <w:tcW w:w="7853" w:type="dxa"/>
            <w:gridSpan w:val="8"/>
          </w:tcPr>
          <w:p w14:paraId="0DEB96D6" w14:textId="77777777" w:rsidR="00FB1395" w:rsidRPr="008A26E9" w:rsidRDefault="00FB1395" w:rsidP="004A0C5B">
            <w:pPr>
              <w:numPr>
                <w:ilvl w:val="0"/>
                <w:numId w:val="4"/>
              </w:numPr>
              <w:ind w:left="360"/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>“The Modern Refugee,” The Mellon Consortia on British Studies, Dissertation Workshop Presentation, The University of California, Berkeley</w:t>
            </w:r>
          </w:p>
        </w:tc>
        <w:tc>
          <w:tcPr>
            <w:tcW w:w="2225" w:type="dxa"/>
            <w:gridSpan w:val="5"/>
          </w:tcPr>
          <w:p w14:paraId="22063848" w14:textId="77777777" w:rsidR="00FB1395" w:rsidRPr="008A26E9" w:rsidRDefault="00FB1395" w:rsidP="004A0C5B">
            <w:pPr>
              <w:jc w:val="right"/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>January 2009</w:t>
            </w:r>
          </w:p>
        </w:tc>
      </w:tr>
      <w:tr w:rsidR="00FB1395" w:rsidRPr="008A26E9" w14:paraId="67C1E38B" w14:textId="77777777" w:rsidTr="00305211">
        <w:trPr>
          <w:gridBefore w:val="1"/>
          <w:gridAfter w:val="2"/>
          <w:wBefore w:w="108" w:type="dxa"/>
          <w:wAfter w:w="360" w:type="dxa"/>
        </w:trPr>
        <w:tc>
          <w:tcPr>
            <w:tcW w:w="7853" w:type="dxa"/>
            <w:gridSpan w:val="8"/>
          </w:tcPr>
          <w:p w14:paraId="06FF47CF" w14:textId="77777777" w:rsidR="00FB1395" w:rsidRPr="008A26E9" w:rsidRDefault="00FB1395" w:rsidP="004A0C5B">
            <w:pPr>
              <w:numPr>
                <w:ilvl w:val="0"/>
                <w:numId w:val="4"/>
              </w:numPr>
              <w:ind w:left="360"/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>“Humanitarian Claims, Imperial Nightmares: The ‘Refugee’ during the Second Anglo-Boer War,” AHA Annual Meeting, New York, NY; Panel Organizer</w:t>
            </w:r>
          </w:p>
        </w:tc>
        <w:tc>
          <w:tcPr>
            <w:tcW w:w="2225" w:type="dxa"/>
            <w:gridSpan w:val="5"/>
          </w:tcPr>
          <w:p w14:paraId="0A728E18" w14:textId="77777777" w:rsidR="00FB1395" w:rsidRPr="008A26E9" w:rsidRDefault="00FB1395" w:rsidP="004A0C5B">
            <w:pPr>
              <w:jc w:val="right"/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>January 2009</w:t>
            </w:r>
          </w:p>
        </w:tc>
      </w:tr>
      <w:tr w:rsidR="00FB1395" w:rsidRPr="008A26E9" w14:paraId="58415A3A" w14:textId="77777777" w:rsidTr="00305211">
        <w:trPr>
          <w:gridBefore w:val="1"/>
          <w:gridAfter w:val="2"/>
          <w:wBefore w:w="108" w:type="dxa"/>
          <w:wAfter w:w="360" w:type="dxa"/>
        </w:trPr>
        <w:tc>
          <w:tcPr>
            <w:tcW w:w="7853" w:type="dxa"/>
            <w:gridSpan w:val="8"/>
          </w:tcPr>
          <w:p w14:paraId="14432783" w14:textId="77777777" w:rsidR="00FB1395" w:rsidRPr="008A26E9" w:rsidRDefault="00FB1395" w:rsidP="004A0C5B">
            <w:pPr>
              <w:numPr>
                <w:ilvl w:val="0"/>
                <w:numId w:val="4"/>
              </w:numPr>
              <w:ind w:left="360"/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>“Governing Morals: Metropolitan and Colonial Asylum Policies, 1848-1860,” at the NACBS, Cincinnati, OH; Panel Organizer</w:t>
            </w:r>
          </w:p>
        </w:tc>
        <w:tc>
          <w:tcPr>
            <w:tcW w:w="2225" w:type="dxa"/>
            <w:gridSpan w:val="5"/>
          </w:tcPr>
          <w:p w14:paraId="6F4F8229" w14:textId="77777777" w:rsidR="00FB1395" w:rsidRPr="008A26E9" w:rsidRDefault="00FB1395" w:rsidP="004A0C5B">
            <w:pPr>
              <w:jc w:val="right"/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>October 2008</w:t>
            </w:r>
          </w:p>
        </w:tc>
      </w:tr>
      <w:tr w:rsidR="00FB1395" w:rsidRPr="008A26E9" w14:paraId="358715B1" w14:textId="77777777" w:rsidTr="00305211">
        <w:trPr>
          <w:gridBefore w:val="1"/>
          <w:gridAfter w:val="2"/>
          <w:wBefore w:w="108" w:type="dxa"/>
          <w:wAfter w:w="360" w:type="dxa"/>
        </w:trPr>
        <w:tc>
          <w:tcPr>
            <w:tcW w:w="7853" w:type="dxa"/>
            <w:gridSpan w:val="8"/>
          </w:tcPr>
          <w:p w14:paraId="5E2F3C4F" w14:textId="77777777" w:rsidR="00FB1395" w:rsidRPr="008A26E9" w:rsidRDefault="00FB1395" w:rsidP="004A0C5B">
            <w:pPr>
              <w:numPr>
                <w:ilvl w:val="0"/>
                <w:numId w:val="4"/>
              </w:numPr>
              <w:ind w:left="360"/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>Invited Guest Lecture: “Foreign London,” delivered to the University of Southern Mississippi Summer Program Consortium in British Studies, London, UK</w:t>
            </w:r>
            <w:r w:rsidRPr="008A26E9">
              <w:rPr>
                <w:sz w:val="22"/>
                <w:szCs w:val="22"/>
              </w:rPr>
              <w:tab/>
            </w:r>
          </w:p>
        </w:tc>
        <w:tc>
          <w:tcPr>
            <w:tcW w:w="2225" w:type="dxa"/>
            <w:gridSpan w:val="5"/>
          </w:tcPr>
          <w:p w14:paraId="5529895A" w14:textId="77777777" w:rsidR="00FB1395" w:rsidRPr="008A26E9" w:rsidRDefault="00FB1395" w:rsidP="004A0C5B">
            <w:pPr>
              <w:jc w:val="right"/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>July 2008</w:t>
            </w:r>
          </w:p>
        </w:tc>
      </w:tr>
      <w:tr w:rsidR="00FB1395" w:rsidRPr="008A26E9" w14:paraId="0BFE5D77" w14:textId="77777777" w:rsidTr="00305211">
        <w:trPr>
          <w:gridBefore w:val="1"/>
          <w:gridAfter w:val="2"/>
          <w:wBefore w:w="108" w:type="dxa"/>
          <w:wAfter w:w="360" w:type="dxa"/>
        </w:trPr>
        <w:tc>
          <w:tcPr>
            <w:tcW w:w="7853" w:type="dxa"/>
            <w:gridSpan w:val="8"/>
          </w:tcPr>
          <w:p w14:paraId="1A57F288" w14:textId="77777777" w:rsidR="00FB1395" w:rsidRPr="008A26E9" w:rsidRDefault="00FB1395" w:rsidP="004A0C5B">
            <w:pPr>
              <w:numPr>
                <w:ilvl w:val="0"/>
                <w:numId w:val="4"/>
              </w:numPr>
              <w:ind w:left="360"/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 xml:space="preserve">“Tales of Persecution and the Identification of the Refugee,” Workshop for </w:t>
            </w:r>
            <w:r w:rsidRPr="008A26E9">
              <w:rPr>
                <w:i/>
                <w:sz w:val="22"/>
                <w:szCs w:val="22"/>
              </w:rPr>
              <w:t xml:space="preserve">Refugees and Cultural Transfer to Britain, </w:t>
            </w:r>
            <w:r w:rsidRPr="008A26E9">
              <w:rPr>
                <w:sz w:val="22"/>
                <w:szCs w:val="22"/>
              </w:rPr>
              <w:t>DeMontifort University, Leicester, UK</w:t>
            </w:r>
          </w:p>
        </w:tc>
        <w:tc>
          <w:tcPr>
            <w:tcW w:w="2225" w:type="dxa"/>
            <w:gridSpan w:val="5"/>
          </w:tcPr>
          <w:p w14:paraId="3B000CF8" w14:textId="77777777" w:rsidR="00FB1395" w:rsidRPr="008A26E9" w:rsidRDefault="00FB1395" w:rsidP="004A0C5B">
            <w:pPr>
              <w:jc w:val="right"/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>July 2008</w:t>
            </w:r>
          </w:p>
        </w:tc>
      </w:tr>
      <w:tr w:rsidR="00FB1395" w:rsidRPr="008A26E9" w14:paraId="263E7C94" w14:textId="77777777" w:rsidTr="00305211">
        <w:trPr>
          <w:gridBefore w:val="1"/>
          <w:gridAfter w:val="2"/>
          <w:wBefore w:w="108" w:type="dxa"/>
          <w:wAfter w:w="360" w:type="dxa"/>
        </w:trPr>
        <w:tc>
          <w:tcPr>
            <w:tcW w:w="7853" w:type="dxa"/>
            <w:gridSpan w:val="8"/>
          </w:tcPr>
          <w:p w14:paraId="385449C4" w14:textId="77777777" w:rsidR="00FB1395" w:rsidRPr="008A26E9" w:rsidRDefault="00FB1395" w:rsidP="004A0C5B">
            <w:pPr>
              <w:numPr>
                <w:ilvl w:val="0"/>
                <w:numId w:val="4"/>
              </w:numPr>
              <w:ind w:left="360"/>
              <w:rPr>
                <w:sz w:val="22"/>
                <w:szCs w:val="22"/>
              </w:rPr>
            </w:pPr>
            <w:r w:rsidRPr="008A26E9">
              <w:rPr>
                <w:color w:val="000000"/>
                <w:sz w:val="22"/>
                <w:szCs w:val="22"/>
              </w:rPr>
              <w:t>“The ‘Soi-Disant’ Refugee: Foreigner, Refugee and Opportunist in 19th Century Britain,” at Migration, Diaspora, Ethnicity, &amp; Nationalism in History, Johns Hopkins University, Baltimore, MD</w:t>
            </w:r>
            <w:r w:rsidRPr="008A26E9">
              <w:rPr>
                <w:color w:val="000000"/>
                <w:sz w:val="22"/>
                <w:szCs w:val="22"/>
              </w:rPr>
              <w:tab/>
              <w:t xml:space="preserve">           </w:t>
            </w:r>
          </w:p>
        </w:tc>
        <w:tc>
          <w:tcPr>
            <w:tcW w:w="2225" w:type="dxa"/>
            <w:gridSpan w:val="5"/>
          </w:tcPr>
          <w:p w14:paraId="149EAC23" w14:textId="77777777" w:rsidR="00FB1395" w:rsidRPr="008A26E9" w:rsidRDefault="00FB1395" w:rsidP="004A0C5B">
            <w:pPr>
              <w:jc w:val="right"/>
              <w:rPr>
                <w:color w:val="000000"/>
                <w:sz w:val="22"/>
                <w:szCs w:val="22"/>
              </w:rPr>
            </w:pPr>
            <w:r w:rsidRPr="008A26E9">
              <w:rPr>
                <w:color w:val="000000"/>
                <w:sz w:val="22"/>
                <w:szCs w:val="22"/>
              </w:rPr>
              <w:t>June 2008</w:t>
            </w:r>
          </w:p>
        </w:tc>
      </w:tr>
      <w:tr w:rsidR="00FB1395" w:rsidRPr="008A26E9" w14:paraId="731AD17C" w14:textId="77777777" w:rsidTr="00305211">
        <w:trPr>
          <w:gridBefore w:val="1"/>
          <w:gridAfter w:val="2"/>
          <w:wBefore w:w="108" w:type="dxa"/>
          <w:wAfter w:w="360" w:type="dxa"/>
        </w:trPr>
        <w:tc>
          <w:tcPr>
            <w:tcW w:w="7853" w:type="dxa"/>
            <w:gridSpan w:val="8"/>
          </w:tcPr>
          <w:p w14:paraId="463E06A4" w14:textId="77777777" w:rsidR="00FB1395" w:rsidRPr="008A26E9" w:rsidRDefault="00FB1395" w:rsidP="004A0C5B">
            <w:pPr>
              <w:numPr>
                <w:ilvl w:val="0"/>
                <w:numId w:val="4"/>
              </w:numPr>
              <w:ind w:left="360"/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 xml:space="preserve"> </w:t>
            </w:r>
            <w:r w:rsidRPr="008A26E9">
              <w:rPr>
                <w:color w:val="000000"/>
                <w:sz w:val="22"/>
                <w:szCs w:val="22"/>
              </w:rPr>
              <w:t xml:space="preserve">“Sink or Swim: The Admiralty’s Fugitive Slave Circular of 1875 and the Rights to British Refuge,” </w:t>
            </w:r>
            <w:r w:rsidRPr="008A26E9">
              <w:rPr>
                <w:sz w:val="22"/>
                <w:szCs w:val="22"/>
              </w:rPr>
              <w:t>PCCBS, Huntington Library, Pasadena, CA</w:t>
            </w:r>
            <w:r w:rsidRPr="008A26E9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2225" w:type="dxa"/>
            <w:gridSpan w:val="5"/>
          </w:tcPr>
          <w:p w14:paraId="5491A95A" w14:textId="77777777" w:rsidR="00FB1395" w:rsidRPr="008A26E9" w:rsidRDefault="00FB1395" w:rsidP="004A0C5B">
            <w:pPr>
              <w:jc w:val="right"/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 xml:space="preserve">           March 2008</w:t>
            </w:r>
            <w:r w:rsidRPr="008A26E9">
              <w:rPr>
                <w:color w:val="000000"/>
                <w:sz w:val="22"/>
                <w:szCs w:val="22"/>
              </w:rPr>
              <w:tab/>
            </w:r>
          </w:p>
        </w:tc>
      </w:tr>
      <w:tr w:rsidR="00FB1395" w:rsidRPr="008A26E9" w14:paraId="3C7B988F" w14:textId="77777777" w:rsidTr="00305211">
        <w:trPr>
          <w:gridBefore w:val="1"/>
          <w:gridAfter w:val="2"/>
          <w:wBefore w:w="108" w:type="dxa"/>
          <w:wAfter w:w="360" w:type="dxa"/>
        </w:trPr>
        <w:tc>
          <w:tcPr>
            <w:tcW w:w="7853" w:type="dxa"/>
            <w:gridSpan w:val="8"/>
          </w:tcPr>
          <w:p w14:paraId="66E3828C" w14:textId="77777777" w:rsidR="00FB1395" w:rsidRPr="008A26E9" w:rsidRDefault="00FB1395" w:rsidP="004A0C5B">
            <w:pPr>
              <w:numPr>
                <w:ilvl w:val="0"/>
                <w:numId w:val="4"/>
              </w:numPr>
              <w:ind w:left="360"/>
              <w:rPr>
                <w:sz w:val="22"/>
                <w:szCs w:val="22"/>
              </w:rPr>
            </w:pPr>
            <w:r w:rsidRPr="008A26E9">
              <w:rPr>
                <w:color w:val="000000"/>
                <w:sz w:val="22"/>
                <w:szCs w:val="22"/>
              </w:rPr>
              <w:t>Presentation of Dissertation Project (pre-circulated paper), Mellon Regional Workshop of Modern British Historians, University of California, Berkeley</w:t>
            </w:r>
            <w:r w:rsidRPr="008A26E9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2225" w:type="dxa"/>
            <w:gridSpan w:val="5"/>
          </w:tcPr>
          <w:p w14:paraId="4114227B" w14:textId="77777777" w:rsidR="00FB1395" w:rsidRPr="008A26E9" w:rsidRDefault="00FB1395" w:rsidP="004A0C5B">
            <w:pPr>
              <w:jc w:val="right"/>
              <w:rPr>
                <w:color w:val="000000"/>
                <w:sz w:val="22"/>
                <w:szCs w:val="22"/>
              </w:rPr>
            </w:pPr>
            <w:r w:rsidRPr="008A26E9">
              <w:rPr>
                <w:color w:val="000000"/>
                <w:sz w:val="22"/>
                <w:szCs w:val="22"/>
              </w:rPr>
              <w:t xml:space="preserve">         January 2008</w:t>
            </w:r>
            <w:r w:rsidRPr="008A26E9">
              <w:rPr>
                <w:color w:val="000000"/>
                <w:sz w:val="22"/>
                <w:szCs w:val="22"/>
              </w:rPr>
              <w:tab/>
            </w:r>
          </w:p>
        </w:tc>
      </w:tr>
      <w:tr w:rsidR="00FB1395" w:rsidRPr="008A26E9" w14:paraId="215C6D40" w14:textId="77777777" w:rsidTr="00305211">
        <w:trPr>
          <w:gridBefore w:val="1"/>
          <w:gridAfter w:val="2"/>
          <w:wBefore w:w="108" w:type="dxa"/>
          <w:wAfter w:w="360" w:type="dxa"/>
        </w:trPr>
        <w:tc>
          <w:tcPr>
            <w:tcW w:w="7853" w:type="dxa"/>
            <w:gridSpan w:val="8"/>
          </w:tcPr>
          <w:p w14:paraId="6C98718D" w14:textId="77777777" w:rsidR="00FB1395" w:rsidRPr="008A26E9" w:rsidRDefault="00FB1395" w:rsidP="004A0C5B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8A26E9">
              <w:rPr>
                <w:color w:val="000000"/>
                <w:sz w:val="22"/>
                <w:szCs w:val="22"/>
              </w:rPr>
              <w:t xml:space="preserve"> “Cities of Refuge: Refugee Slaves and British Imperial Authority in the 19</w:t>
            </w:r>
            <w:r w:rsidRPr="008A26E9">
              <w:rPr>
                <w:color w:val="000000"/>
                <w:sz w:val="22"/>
                <w:szCs w:val="22"/>
                <w:vertAlign w:val="superscript"/>
              </w:rPr>
              <w:t>th</w:t>
            </w:r>
            <w:r w:rsidRPr="008A26E9">
              <w:rPr>
                <w:color w:val="000000"/>
                <w:sz w:val="22"/>
                <w:szCs w:val="22"/>
              </w:rPr>
              <w:t xml:space="preserve"> C.,”   at Refugees and the End of Empire, DeMontifort University, Leicester, UK</w:t>
            </w:r>
          </w:p>
        </w:tc>
        <w:tc>
          <w:tcPr>
            <w:tcW w:w="2225" w:type="dxa"/>
            <w:gridSpan w:val="5"/>
          </w:tcPr>
          <w:p w14:paraId="2F4912A1" w14:textId="77777777" w:rsidR="00FB1395" w:rsidRPr="008A26E9" w:rsidRDefault="00FB1395" w:rsidP="004A0C5B">
            <w:pPr>
              <w:jc w:val="right"/>
              <w:rPr>
                <w:color w:val="000000"/>
                <w:sz w:val="22"/>
                <w:szCs w:val="22"/>
              </w:rPr>
            </w:pPr>
            <w:r w:rsidRPr="008A26E9">
              <w:rPr>
                <w:color w:val="000000"/>
                <w:sz w:val="22"/>
                <w:szCs w:val="22"/>
              </w:rPr>
              <w:t>June 2007</w:t>
            </w:r>
          </w:p>
        </w:tc>
      </w:tr>
      <w:tr w:rsidR="00FB1395" w:rsidRPr="008A26E9" w14:paraId="4DC8F2DD" w14:textId="77777777" w:rsidTr="00305211">
        <w:trPr>
          <w:gridBefore w:val="1"/>
          <w:gridAfter w:val="2"/>
          <w:wBefore w:w="108" w:type="dxa"/>
          <w:wAfter w:w="360" w:type="dxa"/>
        </w:trPr>
        <w:tc>
          <w:tcPr>
            <w:tcW w:w="7853" w:type="dxa"/>
            <w:gridSpan w:val="8"/>
          </w:tcPr>
          <w:p w14:paraId="71D80404" w14:textId="77777777" w:rsidR="00FB1395" w:rsidRPr="008A26E9" w:rsidRDefault="00FB1395" w:rsidP="004A0C5B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 xml:space="preserve">Lecture: “An Introduction to Industrialization: the Rise of Industry and the Revolution in Social Relations,” delivered to International and Area Studies 45: World History.      </w:t>
            </w:r>
          </w:p>
        </w:tc>
        <w:tc>
          <w:tcPr>
            <w:tcW w:w="2225" w:type="dxa"/>
            <w:gridSpan w:val="5"/>
          </w:tcPr>
          <w:p w14:paraId="071F1082" w14:textId="77777777" w:rsidR="00FB1395" w:rsidRPr="008A26E9" w:rsidRDefault="00FB1395" w:rsidP="004A0C5B">
            <w:pPr>
              <w:jc w:val="right"/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>October 2005</w:t>
            </w:r>
          </w:p>
        </w:tc>
      </w:tr>
      <w:tr w:rsidR="00FB1395" w:rsidRPr="008A26E9" w14:paraId="37595514" w14:textId="77777777" w:rsidTr="00305211">
        <w:trPr>
          <w:gridBefore w:val="1"/>
          <w:gridAfter w:val="2"/>
          <w:wBefore w:w="108" w:type="dxa"/>
          <w:wAfter w:w="360" w:type="dxa"/>
        </w:trPr>
        <w:tc>
          <w:tcPr>
            <w:tcW w:w="7853" w:type="dxa"/>
            <w:gridSpan w:val="8"/>
          </w:tcPr>
          <w:p w14:paraId="3119E57F" w14:textId="77777777" w:rsidR="00FB1395" w:rsidRPr="008A26E9" w:rsidRDefault="00FB1395" w:rsidP="004A0C5B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lastRenderedPageBreak/>
              <w:t>“Haiti: the Future and Past of British Slavery,” Graduate and Junior Faculty Conference on British Studies, at the University of California, Berkeley</w:t>
            </w:r>
            <w:r w:rsidRPr="008A26E9">
              <w:rPr>
                <w:sz w:val="22"/>
                <w:szCs w:val="22"/>
              </w:rPr>
              <w:tab/>
              <w:t xml:space="preserve">      </w:t>
            </w:r>
          </w:p>
        </w:tc>
        <w:tc>
          <w:tcPr>
            <w:tcW w:w="2225" w:type="dxa"/>
            <w:gridSpan w:val="5"/>
          </w:tcPr>
          <w:p w14:paraId="4986117A" w14:textId="77777777" w:rsidR="00FB1395" w:rsidRPr="008A26E9" w:rsidRDefault="00FB1395" w:rsidP="004A0C5B">
            <w:pPr>
              <w:jc w:val="right"/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>January 2005</w:t>
            </w:r>
          </w:p>
        </w:tc>
      </w:tr>
      <w:tr w:rsidR="00FB1395" w:rsidRPr="008A26E9" w14:paraId="601B8F6B" w14:textId="77777777" w:rsidTr="00305211">
        <w:trPr>
          <w:gridBefore w:val="1"/>
          <w:gridAfter w:val="2"/>
          <w:wBefore w:w="108" w:type="dxa"/>
          <w:wAfter w:w="360" w:type="dxa"/>
        </w:trPr>
        <w:tc>
          <w:tcPr>
            <w:tcW w:w="7853" w:type="dxa"/>
            <w:gridSpan w:val="8"/>
          </w:tcPr>
          <w:p w14:paraId="7921BF59" w14:textId="77777777" w:rsidR="00FB1395" w:rsidRPr="008A26E9" w:rsidRDefault="00FB1395" w:rsidP="004A0C5B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>“The Cult of Thuggee in London: Envisioning the New Police, 1836-1857,” at the Pacific Coast Conference on British Studies, University of California, Berkeley</w:t>
            </w:r>
          </w:p>
        </w:tc>
        <w:tc>
          <w:tcPr>
            <w:tcW w:w="2225" w:type="dxa"/>
            <w:gridSpan w:val="5"/>
          </w:tcPr>
          <w:p w14:paraId="1EB6A66E" w14:textId="77777777" w:rsidR="00FB1395" w:rsidRPr="008A26E9" w:rsidRDefault="00FB1395" w:rsidP="004A0C5B">
            <w:pPr>
              <w:jc w:val="right"/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>March 2004</w:t>
            </w:r>
          </w:p>
        </w:tc>
      </w:tr>
      <w:tr w:rsidR="00FB1395" w:rsidRPr="008A26E9" w14:paraId="18EC0F51" w14:textId="77777777" w:rsidTr="00305211">
        <w:trPr>
          <w:gridBefore w:val="1"/>
          <w:gridAfter w:val="2"/>
          <w:wBefore w:w="108" w:type="dxa"/>
          <w:wAfter w:w="360" w:type="dxa"/>
        </w:trPr>
        <w:tc>
          <w:tcPr>
            <w:tcW w:w="7853" w:type="dxa"/>
            <w:gridSpan w:val="8"/>
          </w:tcPr>
          <w:p w14:paraId="6B915F73" w14:textId="77777777" w:rsidR="00FB1395" w:rsidRPr="008A26E9" w:rsidRDefault="00FB1395" w:rsidP="004A0C5B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r w:rsidRPr="008A26E9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TEACHING  </w:t>
            </w:r>
          </w:p>
        </w:tc>
        <w:tc>
          <w:tcPr>
            <w:tcW w:w="2225" w:type="dxa"/>
            <w:gridSpan w:val="5"/>
          </w:tcPr>
          <w:p w14:paraId="4307AFB2" w14:textId="77777777" w:rsidR="00FB1395" w:rsidRPr="008A26E9" w:rsidRDefault="00FB1395" w:rsidP="004A0C5B">
            <w:pPr>
              <w:pStyle w:val="Heading2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B1395" w:rsidRPr="008A26E9" w14:paraId="177EE78C" w14:textId="77777777" w:rsidTr="00305211">
        <w:trPr>
          <w:gridBefore w:val="1"/>
          <w:gridAfter w:val="2"/>
          <w:wBefore w:w="108" w:type="dxa"/>
          <w:wAfter w:w="360" w:type="dxa"/>
        </w:trPr>
        <w:tc>
          <w:tcPr>
            <w:tcW w:w="7853" w:type="dxa"/>
            <w:gridSpan w:val="8"/>
          </w:tcPr>
          <w:p w14:paraId="33144D20" w14:textId="77777777" w:rsidR="00FB1395" w:rsidRPr="008A26E9" w:rsidRDefault="00FB1395" w:rsidP="004A0C5B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5" w:type="dxa"/>
            <w:gridSpan w:val="5"/>
          </w:tcPr>
          <w:p w14:paraId="2CDF8F08" w14:textId="77777777" w:rsidR="00FB1395" w:rsidRPr="008A26E9" w:rsidRDefault="00FB1395" w:rsidP="004A0C5B">
            <w:pPr>
              <w:pStyle w:val="Heading2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B1395" w:rsidRPr="007F016A" w14:paraId="47CA9E1D" w14:textId="77777777" w:rsidTr="00305211">
        <w:trPr>
          <w:gridBefore w:val="1"/>
          <w:gridAfter w:val="2"/>
          <w:wBefore w:w="108" w:type="dxa"/>
          <w:wAfter w:w="360" w:type="dxa"/>
          <w:trHeight w:val="2358"/>
        </w:trPr>
        <w:tc>
          <w:tcPr>
            <w:tcW w:w="7853" w:type="dxa"/>
            <w:gridSpan w:val="8"/>
          </w:tcPr>
          <w:p w14:paraId="7A859DD4" w14:textId="77777777" w:rsidR="00FB1395" w:rsidRPr="007F016A" w:rsidRDefault="00FB1395" w:rsidP="004A0C5B">
            <w:pPr>
              <w:pStyle w:val="Heading3"/>
              <w:numPr>
                <w:ilvl w:val="0"/>
                <w:numId w:val="8"/>
              </w:numPr>
              <w:tabs>
                <w:tab w:val="clear" w:pos="720"/>
              </w:tabs>
              <w:ind w:left="360"/>
              <w:rPr>
                <w:rFonts w:ascii="Times New Roman" w:hAnsi="Times New Roman"/>
                <w:b w:val="0"/>
                <w:szCs w:val="22"/>
              </w:rPr>
            </w:pPr>
            <w:r w:rsidRPr="007F016A">
              <w:rPr>
                <w:rFonts w:ascii="Times New Roman" w:hAnsi="Times New Roman"/>
                <w:b w:val="0"/>
                <w:szCs w:val="22"/>
              </w:rPr>
              <w:t>Senior Thesis Honors Defense Committee, Bates College:</w:t>
            </w:r>
          </w:p>
          <w:p w14:paraId="7304C227" w14:textId="278BBB92" w:rsidR="00FB1395" w:rsidRPr="007F016A" w:rsidRDefault="00751166" w:rsidP="00194F92">
            <w:pPr>
              <w:pStyle w:val="ListParagraph"/>
              <w:numPr>
                <w:ilvl w:val="0"/>
                <w:numId w:val="27"/>
              </w:numPr>
              <w:ind w:left="618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FB1395" w:rsidRPr="007F016A">
              <w:rPr>
                <w:sz w:val="22"/>
                <w:szCs w:val="22"/>
              </w:rPr>
              <w:t>Bridget Ruff, thesis on the history of equation solving</w:t>
            </w:r>
          </w:p>
          <w:p w14:paraId="189940FD" w14:textId="77777777" w:rsidR="00FB1395" w:rsidRPr="007F016A" w:rsidRDefault="00FB1395" w:rsidP="00FB1395">
            <w:pPr>
              <w:pStyle w:val="ListParagraph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7F016A">
              <w:rPr>
                <w:sz w:val="22"/>
                <w:szCs w:val="22"/>
              </w:rPr>
              <w:t>Molly Pailet, thesis on spiritualism in the supposedly secular Czech Republic</w:t>
            </w:r>
          </w:p>
          <w:p w14:paraId="4A5EF643" w14:textId="77777777" w:rsidR="00FB1395" w:rsidRPr="007F016A" w:rsidRDefault="00FB1395" w:rsidP="00FB1395">
            <w:pPr>
              <w:pStyle w:val="ListParagraph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7F016A">
              <w:rPr>
                <w:sz w:val="22"/>
                <w:szCs w:val="22"/>
              </w:rPr>
              <w:t>Rebecca Carifio, thesis on the popularity of Marston’s Wonder Woman</w:t>
            </w:r>
          </w:p>
          <w:p w14:paraId="381A45B4" w14:textId="77777777" w:rsidR="00FB1395" w:rsidRPr="007F016A" w:rsidRDefault="00FB1395" w:rsidP="00FB1395">
            <w:pPr>
              <w:pStyle w:val="ListParagraph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7F016A">
              <w:rPr>
                <w:sz w:val="22"/>
                <w:szCs w:val="22"/>
              </w:rPr>
              <w:t>Desmond Mushi, thesis on gender and microfinance in Tanzania</w:t>
            </w:r>
          </w:p>
          <w:p w14:paraId="62F0CA4D" w14:textId="77777777" w:rsidR="00FB1395" w:rsidRPr="007F016A" w:rsidRDefault="00FB1395" w:rsidP="004A0C5B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7F016A">
              <w:rPr>
                <w:sz w:val="22"/>
                <w:szCs w:val="22"/>
              </w:rPr>
              <w:t>Claire Lampen, thesis on education in Nazi Germany</w:t>
            </w:r>
          </w:p>
          <w:p w14:paraId="4A8DE9DA" w14:textId="77777777" w:rsidR="00FB1395" w:rsidRPr="007F016A" w:rsidRDefault="00FB1395" w:rsidP="004A0C5B">
            <w:pPr>
              <w:pStyle w:val="ListParagraph"/>
              <w:numPr>
                <w:ilvl w:val="1"/>
                <w:numId w:val="8"/>
              </w:numPr>
              <w:tabs>
                <w:tab w:val="clear" w:pos="1440"/>
              </w:tabs>
              <w:ind w:left="720"/>
              <w:rPr>
                <w:sz w:val="22"/>
                <w:szCs w:val="22"/>
              </w:rPr>
            </w:pPr>
            <w:r w:rsidRPr="007F016A">
              <w:rPr>
                <w:sz w:val="22"/>
                <w:szCs w:val="22"/>
              </w:rPr>
              <w:t>Kendall Musgrove, thesis on the political caricature in Georgian Britain</w:t>
            </w:r>
          </w:p>
          <w:p w14:paraId="41513007" w14:textId="77777777" w:rsidR="00FB1395" w:rsidRPr="007F016A" w:rsidRDefault="00FB1395" w:rsidP="004A0C5B">
            <w:pPr>
              <w:pStyle w:val="ListParagraph"/>
              <w:numPr>
                <w:ilvl w:val="1"/>
                <w:numId w:val="8"/>
              </w:numPr>
              <w:tabs>
                <w:tab w:val="clear" w:pos="1440"/>
              </w:tabs>
              <w:ind w:left="720"/>
              <w:rPr>
                <w:sz w:val="22"/>
                <w:szCs w:val="22"/>
              </w:rPr>
            </w:pPr>
            <w:r w:rsidRPr="007F016A">
              <w:rPr>
                <w:sz w:val="22"/>
                <w:szCs w:val="22"/>
              </w:rPr>
              <w:t>Camden McKenna, thesis the eleventh-century King Harald</w:t>
            </w:r>
          </w:p>
        </w:tc>
        <w:tc>
          <w:tcPr>
            <w:tcW w:w="2225" w:type="dxa"/>
            <w:gridSpan w:val="5"/>
          </w:tcPr>
          <w:p w14:paraId="62AC6298" w14:textId="77777777" w:rsidR="00FB1395" w:rsidRPr="007F016A" w:rsidRDefault="00FB1395" w:rsidP="004A0C5B">
            <w:pPr>
              <w:rPr>
                <w:sz w:val="22"/>
                <w:szCs w:val="22"/>
              </w:rPr>
            </w:pPr>
          </w:p>
          <w:p w14:paraId="0A4F4A32" w14:textId="77777777" w:rsidR="00FB1395" w:rsidRPr="007F016A" w:rsidRDefault="00FB1395" w:rsidP="004A0C5B">
            <w:pPr>
              <w:rPr>
                <w:sz w:val="22"/>
                <w:szCs w:val="22"/>
              </w:rPr>
            </w:pPr>
            <w:r w:rsidRPr="007F016A">
              <w:rPr>
                <w:sz w:val="22"/>
                <w:szCs w:val="22"/>
              </w:rPr>
              <w:t xml:space="preserve">                Spring 2018</w:t>
            </w:r>
          </w:p>
          <w:p w14:paraId="1EDE2600" w14:textId="77777777" w:rsidR="00FB1395" w:rsidRPr="007F016A" w:rsidRDefault="00FB1395" w:rsidP="004A0C5B">
            <w:pPr>
              <w:rPr>
                <w:sz w:val="22"/>
                <w:szCs w:val="22"/>
              </w:rPr>
            </w:pPr>
            <w:r w:rsidRPr="007F016A">
              <w:rPr>
                <w:sz w:val="22"/>
                <w:szCs w:val="22"/>
              </w:rPr>
              <w:t xml:space="preserve">                Spring 2015</w:t>
            </w:r>
          </w:p>
          <w:p w14:paraId="4B648C91" w14:textId="77777777" w:rsidR="00FB1395" w:rsidRPr="007F016A" w:rsidRDefault="00FB1395" w:rsidP="004A0C5B">
            <w:pPr>
              <w:rPr>
                <w:sz w:val="22"/>
                <w:szCs w:val="22"/>
              </w:rPr>
            </w:pPr>
            <w:r w:rsidRPr="007F016A">
              <w:rPr>
                <w:sz w:val="22"/>
                <w:szCs w:val="22"/>
              </w:rPr>
              <w:t xml:space="preserve">                Spring 2015</w:t>
            </w:r>
          </w:p>
          <w:p w14:paraId="6B7163D9" w14:textId="77777777" w:rsidR="00FB1395" w:rsidRPr="007F016A" w:rsidRDefault="00FB1395" w:rsidP="004A0C5B">
            <w:pPr>
              <w:ind w:left="720"/>
              <w:rPr>
                <w:sz w:val="22"/>
                <w:szCs w:val="22"/>
              </w:rPr>
            </w:pPr>
            <w:r w:rsidRPr="007F016A">
              <w:rPr>
                <w:sz w:val="22"/>
                <w:szCs w:val="22"/>
              </w:rPr>
              <w:t xml:space="preserve">   Spring 2013</w:t>
            </w:r>
          </w:p>
          <w:p w14:paraId="78107F7A" w14:textId="77777777" w:rsidR="00FB1395" w:rsidRPr="007F016A" w:rsidRDefault="00FB1395" w:rsidP="004A0C5B">
            <w:pPr>
              <w:rPr>
                <w:sz w:val="22"/>
                <w:szCs w:val="22"/>
              </w:rPr>
            </w:pPr>
            <w:r w:rsidRPr="007F016A">
              <w:rPr>
                <w:sz w:val="22"/>
                <w:szCs w:val="22"/>
              </w:rPr>
              <w:t xml:space="preserve">                Spring 2012</w:t>
            </w:r>
          </w:p>
          <w:p w14:paraId="2BF77112" w14:textId="77777777" w:rsidR="00FB1395" w:rsidRPr="007F016A" w:rsidRDefault="00FB1395" w:rsidP="004A0C5B">
            <w:pPr>
              <w:rPr>
                <w:sz w:val="22"/>
                <w:szCs w:val="22"/>
              </w:rPr>
            </w:pPr>
            <w:r w:rsidRPr="007F016A">
              <w:rPr>
                <w:sz w:val="22"/>
                <w:szCs w:val="22"/>
              </w:rPr>
              <w:t xml:space="preserve">                Spring 2011</w:t>
            </w:r>
          </w:p>
          <w:p w14:paraId="4EB97BDB" w14:textId="77777777" w:rsidR="00FB1395" w:rsidRPr="007F016A" w:rsidRDefault="00FB1395" w:rsidP="004A0C5B">
            <w:pPr>
              <w:rPr>
                <w:sz w:val="22"/>
                <w:szCs w:val="22"/>
              </w:rPr>
            </w:pPr>
            <w:r w:rsidRPr="007F016A">
              <w:rPr>
                <w:sz w:val="22"/>
                <w:szCs w:val="22"/>
              </w:rPr>
              <w:t xml:space="preserve">                Spring 2011</w:t>
            </w:r>
          </w:p>
          <w:p w14:paraId="3CD162DD" w14:textId="77777777" w:rsidR="00FB1395" w:rsidRPr="007F016A" w:rsidRDefault="00FB1395" w:rsidP="004A0C5B">
            <w:pPr>
              <w:rPr>
                <w:sz w:val="22"/>
                <w:szCs w:val="22"/>
              </w:rPr>
            </w:pPr>
          </w:p>
        </w:tc>
      </w:tr>
      <w:tr w:rsidR="00FB1395" w:rsidRPr="008A26E9" w14:paraId="1726298C" w14:textId="77777777" w:rsidTr="00305211">
        <w:trPr>
          <w:gridBefore w:val="1"/>
          <w:gridAfter w:val="2"/>
          <w:wBefore w:w="108" w:type="dxa"/>
          <w:wAfter w:w="360" w:type="dxa"/>
        </w:trPr>
        <w:tc>
          <w:tcPr>
            <w:tcW w:w="7853" w:type="dxa"/>
            <w:gridSpan w:val="8"/>
          </w:tcPr>
          <w:p w14:paraId="22157B74" w14:textId="59B7462D" w:rsidR="00C31911" w:rsidRPr="00410504" w:rsidRDefault="00FB1395" w:rsidP="00C31911">
            <w:pPr>
              <w:pStyle w:val="Heading3"/>
              <w:numPr>
                <w:ilvl w:val="0"/>
                <w:numId w:val="8"/>
              </w:numPr>
              <w:tabs>
                <w:tab w:val="clear" w:pos="720"/>
              </w:tabs>
              <w:ind w:left="360"/>
              <w:rPr>
                <w:rFonts w:ascii="Times New Roman" w:hAnsi="Times New Roman"/>
                <w:b w:val="0"/>
                <w:szCs w:val="22"/>
              </w:rPr>
            </w:pPr>
            <w:r w:rsidRPr="00410504">
              <w:rPr>
                <w:rFonts w:ascii="Times New Roman" w:hAnsi="Times New Roman"/>
                <w:b w:val="0"/>
                <w:szCs w:val="22"/>
              </w:rPr>
              <w:t>Senior Thesis Advising, Bates College:</w:t>
            </w:r>
          </w:p>
          <w:p w14:paraId="53AF5EBD" w14:textId="7FCDC601" w:rsidR="00A12C20" w:rsidRDefault="00A12C20" w:rsidP="00194F92">
            <w:pPr>
              <w:pStyle w:val="ListParagraph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History and European Studies thesis projects now in progress</w:t>
            </w:r>
          </w:p>
          <w:p w14:paraId="2D2DDDCB" w14:textId="15A77139" w:rsidR="00C31911" w:rsidRPr="00410504" w:rsidRDefault="00C31911" w:rsidP="00194F92">
            <w:pPr>
              <w:pStyle w:val="ListParagraph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410504">
              <w:rPr>
                <w:sz w:val="22"/>
                <w:szCs w:val="22"/>
              </w:rPr>
              <w:t>Cameron Huftalen, thesis on the Wild West Show in Britain (honors)</w:t>
            </w:r>
          </w:p>
          <w:p w14:paraId="5647B0A2" w14:textId="17500B00" w:rsidR="00C31911" w:rsidRPr="00410504" w:rsidRDefault="00C31911" w:rsidP="00194F92">
            <w:pPr>
              <w:pStyle w:val="ListParagraph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410504">
              <w:rPr>
                <w:sz w:val="22"/>
                <w:szCs w:val="22"/>
              </w:rPr>
              <w:t>Alex Master, thesis on madness and domesticity</w:t>
            </w:r>
          </w:p>
          <w:p w14:paraId="53A2879E" w14:textId="1C8FDE16" w:rsidR="00C31911" w:rsidRPr="00410504" w:rsidRDefault="00C31911" w:rsidP="00194F92">
            <w:pPr>
              <w:pStyle w:val="ListParagraph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410504">
              <w:rPr>
                <w:sz w:val="22"/>
                <w:szCs w:val="22"/>
              </w:rPr>
              <w:t>Tessa Liebes, thesis on women in Irish nationalist movements</w:t>
            </w:r>
          </w:p>
          <w:p w14:paraId="1D398E32" w14:textId="51CF662E" w:rsidR="00C31911" w:rsidRPr="00410504" w:rsidRDefault="00C31911" w:rsidP="00194F92">
            <w:pPr>
              <w:pStyle w:val="ListParagraph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410504">
              <w:rPr>
                <w:sz w:val="22"/>
                <w:szCs w:val="22"/>
              </w:rPr>
              <w:t>Ethan Simon, thesis on masculinity and Jewishness in boxing</w:t>
            </w:r>
          </w:p>
          <w:p w14:paraId="53A51681" w14:textId="77777777" w:rsidR="00FB1395" w:rsidRPr="00410504" w:rsidRDefault="00FB1395" w:rsidP="00194F92">
            <w:pPr>
              <w:pStyle w:val="ListParagraph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410504">
              <w:rPr>
                <w:sz w:val="22"/>
                <w:szCs w:val="22"/>
              </w:rPr>
              <w:t>Cristopher Hernandez Sifontes, thesis on gender in political rhetoric, c. 1867-75 (Honors)</w:t>
            </w:r>
          </w:p>
          <w:p w14:paraId="7F5D36AA" w14:textId="77777777" w:rsidR="00FB1395" w:rsidRPr="00410504" w:rsidRDefault="00FB1395" w:rsidP="00194F92">
            <w:pPr>
              <w:pStyle w:val="ListParagraph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410504">
              <w:rPr>
                <w:sz w:val="22"/>
                <w:szCs w:val="22"/>
              </w:rPr>
              <w:t>Elijah Acevedo, thesis on religion and community during the Holocaust</w:t>
            </w:r>
          </w:p>
          <w:p w14:paraId="360715DD" w14:textId="77777777" w:rsidR="00FB1395" w:rsidRPr="00410504" w:rsidRDefault="00FB1395" w:rsidP="00194F92">
            <w:pPr>
              <w:pStyle w:val="ListParagraph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410504">
              <w:rPr>
                <w:sz w:val="22"/>
                <w:szCs w:val="22"/>
              </w:rPr>
              <w:t>Avery Margerum, thesis on the occult in Britain and France</w:t>
            </w:r>
          </w:p>
          <w:p w14:paraId="48DE8DBC" w14:textId="77777777" w:rsidR="00FB1395" w:rsidRDefault="00FB1395" w:rsidP="00194F92">
            <w:pPr>
              <w:pStyle w:val="ListParagraph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410504">
              <w:rPr>
                <w:sz w:val="22"/>
                <w:szCs w:val="22"/>
              </w:rPr>
              <w:t>Hannah Tolan</w:t>
            </w:r>
            <w:r>
              <w:rPr>
                <w:sz w:val="22"/>
                <w:szCs w:val="22"/>
              </w:rPr>
              <w:t>, thesis on Britain’s applications to the EEC</w:t>
            </w:r>
          </w:p>
          <w:p w14:paraId="1CF045F5" w14:textId="77777777" w:rsidR="00FB1395" w:rsidRPr="007F016A" w:rsidRDefault="00FB1395" w:rsidP="00194F92">
            <w:pPr>
              <w:pStyle w:val="ListParagraph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Marina Dickson, thesis on ‘crimes against humanity’ from Nuremberg </w:t>
            </w:r>
          </w:p>
          <w:p w14:paraId="48B8879E" w14:textId="77777777" w:rsidR="00FB1395" w:rsidRPr="00CB4780" w:rsidRDefault="00FB1395" w:rsidP="00194F92">
            <w:pPr>
              <w:pStyle w:val="ListParagraph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CB4780">
              <w:rPr>
                <w:sz w:val="22"/>
                <w:szCs w:val="22"/>
              </w:rPr>
              <w:t>Taylor Stone, thesis on Thatcher &amp; the gendering of British politics (Honors)</w:t>
            </w:r>
          </w:p>
          <w:p w14:paraId="6A379A67" w14:textId="77777777" w:rsidR="00FB1395" w:rsidRPr="00CB4780" w:rsidRDefault="00FB1395" w:rsidP="00194F92">
            <w:pPr>
              <w:pStyle w:val="ListParagraph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CB4780">
              <w:rPr>
                <w:sz w:val="22"/>
                <w:szCs w:val="22"/>
              </w:rPr>
              <w:t>Madeleine McCabe, thesis on Michelin’s company town, 1930s-60s (Honors)</w:t>
            </w:r>
          </w:p>
          <w:p w14:paraId="722B51BC" w14:textId="77777777" w:rsidR="00FB1395" w:rsidRPr="00CB4780" w:rsidRDefault="00FB1395" w:rsidP="00194F92">
            <w:pPr>
              <w:pStyle w:val="ListParagraph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CB4780">
              <w:rPr>
                <w:sz w:val="22"/>
                <w:szCs w:val="22"/>
              </w:rPr>
              <w:t>Samuel Maher, thesis on the term ‘civilizing’ in 19</w:t>
            </w:r>
            <w:r w:rsidRPr="00CB4780">
              <w:rPr>
                <w:sz w:val="22"/>
                <w:szCs w:val="22"/>
                <w:vertAlign w:val="superscript"/>
              </w:rPr>
              <w:t>th</w:t>
            </w:r>
            <w:r w:rsidRPr="00CB4780">
              <w:rPr>
                <w:sz w:val="22"/>
                <w:szCs w:val="22"/>
              </w:rPr>
              <w:t>-c British newspapers</w:t>
            </w:r>
          </w:p>
          <w:p w14:paraId="02EB7DDB" w14:textId="77777777" w:rsidR="00FB1395" w:rsidRPr="00CB4780" w:rsidRDefault="00FB1395" w:rsidP="00194F92">
            <w:pPr>
              <w:pStyle w:val="ListParagraph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CB4780">
              <w:rPr>
                <w:sz w:val="22"/>
                <w:szCs w:val="22"/>
              </w:rPr>
              <w:t>Lauren Williams, thesis on women’s work in the wake of WWI</w:t>
            </w:r>
          </w:p>
          <w:p w14:paraId="1F47E50C" w14:textId="77777777" w:rsidR="00FB1395" w:rsidRPr="00CB4780" w:rsidRDefault="00FB1395" w:rsidP="00194F92">
            <w:pPr>
              <w:pStyle w:val="ListParagraph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CB4780">
              <w:rPr>
                <w:sz w:val="22"/>
                <w:szCs w:val="22"/>
              </w:rPr>
              <w:t>Kaylyn Kipper, thesis on 17</w:t>
            </w:r>
            <w:r w:rsidRPr="00CB4780">
              <w:rPr>
                <w:sz w:val="22"/>
                <w:szCs w:val="22"/>
                <w:vertAlign w:val="superscript"/>
              </w:rPr>
              <w:t>th</w:t>
            </w:r>
            <w:r w:rsidRPr="00CB4780">
              <w:rPr>
                <w:sz w:val="22"/>
                <w:szCs w:val="22"/>
              </w:rPr>
              <w:t>-Century Ottoman-European Relations</w:t>
            </w:r>
          </w:p>
          <w:p w14:paraId="242AB077" w14:textId="77777777" w:rsidR="00FB1395" w:rsidRPr="00CB4780" w:rsidRDefault="00FB1395" w:rsidP="00194F92">
            <w:pPr>
              <w:pStyle w:val="ListParagraph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CB4780">
              <w:rPr>
                <w:sz w:val="22"/>
                <w:szCs w:val="22"/>
              </w:rPr>
              <w:t>Jacob Bergeron, thesis on German commemoration of the Holocaust</w:t>
            </w:r>
          </w:p>
          <w:p w14:paraId="14C08B11" w14:textId="77777777" w:rsidR="00FB1395" w:rsidRPr="008A26E9" w:rsidRDefault="00FB1395" w:rsidP="00FB1395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>Tyler Jones, thesis on the Anglo-German Football Rivalry, 1960s-Present</w:t>
            </w:r>
          </w:p>
          <w:p w14:paraId="39A3C9BE" w14:textId="77777777" w:rsidR="00FB1395" w:rsidRPr="008A26E9" w:rsidRDefault="00FB1395" w:rsidP="00FB1395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>Myriam Kelly, thesis on the US and the creation of the Israeli state</w:t>
            </w:r>
          </w:p>
          <w:p w14:paraId="5B7F4B33" w14:textId="77777777" w:rsidR="00FB1395" w:rsidRPr="008A26E9" w:rsidRDefault="00FB1395" w:rsidP="00FB1395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>Kaia De Bruin, thesis on Magdalen asylums in 19</w:t>
            </w:r>
            <w:r w:rsidRPr="008A26E9">
              <w:rPr>
                <w:sz w:val="22"/>
                <w:szCs w:val="22"/>
                <w:vertAlign w:val="superscript"/>
              </w:rPr>
              <w:t>th</w:t>
            </w:r>
            <w:r w:rsidRPr="008A26E9">
              <w:rPr>
                <w:sz w:val="22"/>
                <w:szCs w:val="22"/>
              </w:rPr>
              <w:t>-c Ireland</w:t>
            </w:r>
          </w:p>
          <w:p w14:paraId="3D74C0D0" w14:textId="77777777" w:rsidR="00FB1395" w:rsidRPr="008A26E9" w:rsidRDefault="00FB1395" w:rsidP="00FB1395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>Kahea Mueller, thesis on bastardy and infanticide in 19</w:t>
            </w:r>
            <w:r w:rsidRPr="008A26E9">
              <w:rPr>
                <w:sz w:val="22"/>
                <w:szCs w:val="22"/>
                <w:vertAlign w:val="superscript"/>
              </w:rPr>
              <w:t>th</w:t>
            </w:r>
            <w:r w:rsidRPr="008A26E9">
              <w:rPr>
                <w:sz w:val="22"/>
                <w:szCs w:val="22"/>
              </w:rPr>
              <w:t>-c England</w:t>
            </w:r>
          </w:p>
          <w:p w14:paraId="4315CADF" w14:textId="77777777" w:rsidR="00FB1395" w:rsidRPr="008A26E9" w:rsidRDefault="00FB1395" w:rsidP="00FB1395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>Jeffrey Hill, thesis on reform of treason trials in England c. 1680-1700</w:t>
            </w:r>
          </w:p>
          <w:p w14:paraId="3614A8A6" w14:textId="77777777" w:rsidR="00FB1395" w:rsidRPr="008A26E9" w:rsidRDefault="00FB1395" w:rsidP="00FB1395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>Rachel Spence, thesis on Victorian sexual scandals (Honors)</w:t>
            </w:r>
          </w:p>
          <w:p w14:paraId="5196C7C3" w14:textId="77777777" w:rsidR="00FB1395" w:rsidRPr="008A26E9" w:rsidRDefault="00FB1395" w:rsidP="00FB1395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>Michaela Brady, thesis on Scotland within the British Empire (Honors)</w:t>
            </w:r>
          </w:p>
          <w:p w14:paraId="207A6D6B" w14:textId="77777777" w:rsidR="00FB1395" w:rsidRPr="008A26E9" w:rsidRDefault="00FB1395" w:rsidP="00FB1395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>Margaret Ogilvie, thesis on gender and sexuality in the British Caribbean</w:t>
            </w:r>
          </w:p>
          <w:p w14:paraId="13C452BA" w14:textId="77777777" w:rsidR="00FB1395" w:rsidRPr="008A26E9" w:rsidRDefault="00FB1395" w:rsidP="00FB1395">
            <w:pPr>
              <w:pStyle w:val="ListParagraph"/>
              <w:numPr>
                <w:ilvl w:val="0"/>
                <w:numId w:val="16"/>
              </w:numPr>
              <w:tabs>
                <w:tab w:val="left" w:pos="1350"/>
              </w:tabs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>David Lichten, thesis on Bismarck and the origins of WWI</w:t>
            </w:r>
          </w:p>
          <w:p w14:paraId="6DA66D87" w14:textId="77777777" w:rsidR="00FB1395" w:rsidRPr="008A26E9" w:rsidRDefault="00FB1395" w:rsidP="00FB1395">
            <w:pPr>
              <w:pStyle w:val="ListParagraph"/>
              <w:numPr>
                <w:ilvl w:val="0"/>
                <w:numId w:val="16"/>
              </w:numPr>
              <w:tabs>
                <w:tab w:val="left" w:pos="1350"/>
              </w:tabs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>Josefine Wallace, thesis on the campaigning strategies of Daniel O’Connell</w:t>
            </w:r>
          </w:p>
          <w:p w14:paraId="24C4CA95" w14:textId="77777777" w:rsidR="00FB1395" w:rsidRPr="008A26E9" w:rsidRDefault="00FB1395" w:rsidP="00FB1395">
            <w:pPr>
              <w:pStyle w:val="ListParagraph"/>
              <w:numPr>
                <w:ilvl w:val="0"/>
                <w:numId w:val="16"/>
              </w:numPr>
              <w:tabs>
                <w:tab w:val="left" w:pos="1350"/>
              </w:tabs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>Eloise O’Connor, thesis on the prohibition of alcohol in the US</w:t>
            </w:r>
          </w:p>
          <w:p w14:paraId="2C9C7765" w14:textId="77777777" w:rsidR="00FB1395" w:rsidRPr="008A26E9" w:rsidRDefault="00FB1395" w:rsidP="00FB1395">
            <w:pPr>
              <w:pStyle w:val="ListParagraph"/>
              <w:numPr>
                <w:ilvl w:val="0"/>
                <w:numId w:val="16"/>
              </w:numPr>
              <w:tabs>
                <w:tab w:val="left" w:pos="1350"/>
              </w:tabs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>Daniel Naparstak, thesis on Polish anti-Semitism and the Holocaust</w:t>
            </w:r>
          </w:p>
          <w:p w14:paraId="099D1930" w14:textId="77777777" w:rsidR="00FB1395" w:rsidRPr="008A26E9" w:rsidRDefault="00FB1395" w:rsidP="00FB1395">
            <w:pPr>
              <w:pStyle w:val="ListParagraph"/>
              <w:numPr>
                <w:ilvl w:val="0"/>
                <w:numId w:val="16"/>
              </w:numPr>
              <w:tabs>
                <w:tab w:val="left" w:pos="1350"/>
              </w:tabs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 xml:space="preserve">Marian Pappas, thesis on Stalin’s prison camps in 1950s Czechoslovakia  </w:t>
            </w:r>
          </w:p>
          <w:p w14:paraId="6ADC0274" w14:textId="77777777" w:rsidR="00FB1395" w:rsidRPr="008A26E9" w:rsidRDefault="00FB1395" w:rsidP="00FB1395">
            <w:pPr>
              <w:pStyle w:val="ListParagraph"/>
              <w:numPr>
                <w:ilvl w:val="0"/>
                <w:numId w:val="16"/>
              </w:numPr>
              <w:tabs>
                <w:tab w:val="left" w:pos="1350"/>
              </w:tabs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>Daniel Miller, thesis on the memory of the German resistance since WWII</w:t>
            </w:r>
          </w:p>
          <w:p w14:paraId="155708F0" w14:textId="77777777" w:rsidR="00FB1395" w:rsidRPr="008A26E9" w:rsidRDefault="00FB1395" w:rsidP="00FB1395">
            <w:pPr>
              <w:pStyle w:val="ListParagraph"/>
              <w:numPr>
                <w:ilvl w:val="0"/>
                <w:numId w:val="16"/>
              </w:numPr>
              <w:tabs>
                <w:tab w:val="left" w:pos="1350"/>
              </w:tabs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>John McSorely, thesis on the Second Anglo-Boer War</w:t>
            </w:r>
          </w:p>
          <w:p w14:paraId="46FEAF23" w14:textId="77777777" w:rsidR="00FB1395" w:rsidRPr="0050348A" w:rsidRDefault="00FB1395" w:rsidP="004A0C5B">
            <w:pPr>
              <w:tabs>
                <w:tab w:val="left" w:pos="1350"/>
              </w:tabs>
              <w:rPr>
                <w:sz w:val="22"/>
                <w:szCs w:val="22"/>
              </w:rPr>
            </w:pPr>
          </w:p>
          <w:p w14:paraId="3391A449" w14:textId="77777777" w:rsidR="00FB1395" w:rsidRPr="008A26E9" w:rsidRDefault="00FB1395" w:rsidP="00FB1395">
            <w:pPr>
              <w:pStyle w:val="ListParagraph"/>
              <w:numPr>
                <w:ilvl w:val="0"/>
                <w:numId w:val="17"/>
              </w:numPr>
              <w:tabs>
                <w:tab w:val="left" w:pos="1350"/>
              </w:tabs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 xml:space="preserve">Courses Taught: </w:t>
            </w:r>
          </w:p>
          <w:p w14:paraId="755864CD" w14:textId="77777777" w:rsidR="00FB1395" w:rsidRPr="008A26E9" w:rsidRDefault="00FB1395" w:rsidP="004A0C5B">
            <w:pPr>
              <w:pStyle w:val="ListParagraph"/>
              <w:tabs>
                <w:tab w:val="left" w:pos="1350"/>
              </w:tabs>
              <w:ind w:left="360"/>
              <w:rPr>
                <w:sz w:val="22"/>
                <w:szCs w:val="22"/>
              </w:rPr>
            </w:pPr>
          </w:p>
          <w:p w14:paraId="5B1FF5F8" w14:textId="77777777" w:rsidR="00FB1395" w:rsidRPr="008A26E9" w:rsidRDefault="00FB1395" w:rsidP="004A0C5B">
            <w:pPr>
              <w:pStyle w:val="ListParagraph"/>
              <w:tabs>
                <w:tab w:val="left" w:pos="1350"/>
              </w:tabs>
              <w:ind w:left="360"/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>Bates College:</w:t>
            </w:r>
          </w:p>
        </w:tc>
        <w:tc>
          <w:tcPr>
            <w:tcW w:w="2225" w:type="dxa"/>
            <w:gridSpan w:val="5"/>
          </w:tcPr>
          <w:p w14:paraId="742C21B4" w14:textId="77777777" w:rsidR="00FB1395" w:rsidRPr="008A26E9" w:rsidRDefault="00FB1395" w:rsidP="004A0C5B">
            <w:pPr>
              <w:pStyle w:val="Heading3"/>
              <w:jc w:val="right"/>
              <w:rPr>
                <w:rFonts w:ascii="Times New Roman" w:hAnsi="Times New Roman"/>
                <w:b w:val="0"/>
                <w:szCs w:val="22"/>
              </w:rPr>
            </w:pPr>
          </w:p>
          <w:p w14:paraId="65D33D3D" w14:textId="454A1B3B" w:rsidR="00A12C20" w:rsidRDefault="00FB1395" w:rsidP="004A0C5B">
            <w:pPr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 xml:space="preserve"> </w:t>
            </w:r>
            <w:r w:rsidR="00A12C20">
              <w:rPr>
                <w:sz w:val="22"/>
                <w:szCs w:val="22"/>
              </w:rPr>
              <w:t xml:space="preserve">                  2020-2021</w:t>
            </w:r>
            <w:r w:rsidRPr="008A26E9">
              <w:rPr>
                <w:sz w:val="22"/>
                <w:szCs w:val="22"/>
              </w:rPr>
              <w:t xml:space="preserve">   </w:t>
            </w:r>
            <w:r w:rsidR="00C31911">
              <w:rPr>
                <w:sz w:val="22"/>
                <w:szCs w:val="22"/>
              </w:rPr>
              <w:t xml:space="preserve">             </w:t>
            </w:r>
            <w:r w:rsidRPr="008A26E9">
              <w:rPr>
                <w:sz w:val="22"/>
                <w:szCs w:val="22"/>
              </w:rPr>
              <w:t xml:space="preserve"> </w:t>
            </w:r>
          </w:p>
          <w:p w14:paraId="5C15E4D5" w14:textId="72740BDF" w:rsidR="00FB1395" w:rsidRDefault="00A12C20" w:rsidP="004A0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="00FB1395" w:rsidRPr="008A26E9">
              <w:rPr>
                <w:sz w:val="22"/>
                <w:szCs w:val="22"/>
              </w:rPr>
              <w:t xml:space="preserve"> </w:t>
            </w:r>
            <w:r w:rsidR="00C31911">
              <w:rPr>
                <w:sz w:val="22"/>
                <w:szCs w:val="22"/>
              </w:rPr>
              <w:t>2018-2019</w:t>
            </w:r>
            <w:r w:rsidR="00FB1395" w:rsidRPr="008A26E9">
              <w:rPr>
                <w:sz w:val="22"/>
                <w:szCs w:val="22"/>
              </w:rPr>
              <w:t xml:space="preserve"> </w:t>
            </w:r>
            <w:r w:rsidR="00FB1395">
              <w:rPr>
                <w:sz w:val="22"/>
                <w:szCs w:val="22"/>
              </w:rPr>
              <w:t xml:space="preserve">     </w:t>
            </w:r>
            <w:r w:rsidR="00FB1395" w:rsidRPr="008A26E9">
              <w:rPr>
                <w:sz w:val="22"/>
                <w:szCs w:val="22"/>
              </w:rPr>
              <w:t xml:space="preserve">            </w:t>
            </w:r>
          </w:p>
          <w:p w14:paraId="4410C6D1" w14:textId="4022C904" w:rsidR="00C31911" w:rsidRDefault="00FB1395" w:rsidP="004A0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31911">
              <w:rPr>
                <w:sz w:val="22"/>
                <w:szCs w:val="22"/>
              </w:rPr>
              <w:t xml:space="preserve">               Winter 2019</w:t>
            </w:r>
            <w:r>
              <w:rPr>
                <w:sz w:val="22"/>
                <w:szCs w:val="22"/>
              </w:rPr>
              <w:t xml:space="preserve">                  </w:t>
            </w:r>
          </w:p>
          <w:p w14:paraId="14BAD3D8" w14:textId="1186864F" w:rsidR="00C31911" w:rsidRDefault="00C31911" w:rsidP="004A0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Fall 2018</w:t>
            </w:r>
          </w:p>
          <w:p w14:paraId="5E5DCF92" w14:textId="70DB2EBB" w:rsidR="00C31911" w:rsidRDefault="00C31911" w:rsidP="004A0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Fall 2018</w:t>
            </w:r>
          </w:p>
          <w:p w14:paraId="6C9457DC" w14:textId="77777777" w:rsidR="00C31911" w:rsidRDefault="00C31911" w:rsidP="004A0C5B">
            <w:pPr>
              <w:rPr>
                <w:sz w:val="22"/>
                <w:szCs w:val="22"/>
              </w:rPr>
            </w:pPr>
          </w:p>
          <w:p w14:paraId="4EF8B5B1" w14:textId="11FB8591" w:rsidR="00FB1395" w:rsidRDefault="00C31911" w:rsidP="004A0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</w:t>
            </w:r>
            <w:r w:rsidR="00FB1395">
              <w:rPr>
                <w:sz w:val="22"/>
                <w:szCs w:val="22"/>
              </w:rPr>
              <w:t xml:space="preserve">2017-2018      </w:t>
            </w:r>
          </w:p>
          <w:p w14:paraId="365F19DF" w14:textId="77777777" w:rsidR="00FB1395" w:rsidRDefault="00FB1395" w:rsidP="004A0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Winter 2018</w:t>
            </w:r>
          </w:p>
          <w:p w14:paraId="7970604B" w14:textId="77777777" w:rsidR="00FB1395" w:rsidRDefault="00FB1395" w:rsidP="004A0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Fall 2017</w:t>
            </w:r>
          </w:p>
          <w:p w14:paraId="672B06BE" w14:textId="77777777" w:rsidR="00FB1395" w:rsidRDefault="00FB1395" w:rsidP="004A0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Winter 2017</w:t>
            </w:r>
          </w:p>
          <w:p w14:paraId="78AE9DA2" w14:textId="77777777" w:rsidR="00FB1395" w:rsidRDefault="00FB1395" w:rsidP="004A0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Fall 2016</w:t>
            </w:r>
          </w:p>
          <w:p w14:paraId="5DE23E4B" w14:textId="77777777" w:rsidR="00FB1395" w:rsidRPr="008A26E9" w:rsidRDefault="00FB1395" w:rsidP="004A0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</w:t>
            </w:r>
            <w:r w:rsidRPr="008A26E9">
              <w:rPr>
                <w:sz w:val="22"/>
                <w:szCs w:val="22"/>
              </w:rPr>
              <w:t>2015-2016</w:t>
            </w:r>
          </w:p>
          <w:p w14:paraId="4B7CB98F" w14:textId="77777777" w:rsidR="00FB1395" w:rsidRPr="008A26E9" w:rsidRDefault="00FB1395" w:rsidP="004A0C5B">
            <w:pPr>
              <w:ind w:left="720"/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 xml:space="preserve">      2015-2016</w:t>
            </w:r>
          </w:p>
          <w:p w14:paraId="0AE77586" w14:textId="77777777" w:rsidR="00FB1395" w:rsidRPr="008A26E9" w:rsidRDefault="00FB1395" w:rsidP="004A0C5B">
            <w:pPr>
              <w:ind w:left="720"/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 xml:space="preserve">        Fall 2015</w:t>
            </w:r>
          </w:p>
          <w:p w14:paraId="6C944F99" w14:textId="77777777" w:rsidR="00FB1395" w:rsidRPr="008A26E9" w:rsidRDefault="00FB1395" w:rsidP="004A0C5B">
            <w:pPr>
              <w:ind w:left="720"/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 xml:space="preserve">        Fall 2015</w:t>
            </w:r>
          </w:p>
          <w:p w14:paraId="10BE8A16" w14:textId="77777777" w:rsidR="00FB1395" w:rsidRPr="008A26E9" w:rsidRDefault="00FB1395" w:rsidP="004A0C5B">
            <w:pPr>
              <w:ind w:left="720"/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 xml:space="preserve">        Fall 2015</w:t>
            </w:r>
          </w:p>
          <w:p w14:paraId="78C417E0" w14:textId="77777777" w:rsidR="00FB1395" w:rsidRPr="008A26E9" w:rsidRDefault="00FB1395" w:rsidP="004A0C5B">
            <w:pPr>
              <w:ind w:left="720"/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 xml:space="preserve">        Fall 2015</w:t>
            </w:r>
          </w:p>
          <w:p w14:paraId="15D4DAD2" w14:textId="77777777" w:rsidR="00FB1395" w:rsidRPr="008A26E9" w:rsidRDefault="00FB1395" w:rsidP="004A0C5B">
            <w:pPr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 xml:space="preserve">                Winter 2015</w:t>
            </w:r>
          </w:p>
          <w:p w14:paraId="21DB7A3D" w14:textId="77777777" w:rsidR="00FB1395" w:rsidRPr="008A26E9" w:rsidRDefault="00FB1395" w:rsidP="004A0C5B">
            <w:pPr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 xml:space="preserve">                Winter 2015</w:t>
            </w:r>
          </w:p>
          <w:p w14:paraId="7BED48BA" w14:textId="77777777" w:rsidR="00FB1395" w:rsidRPr="008A26E9" w:rsidRDefault="00FB1395" w:rsidP="004A0C5B">
            <w:pPr>
              <w:ind w:left="720"/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 xml:space="preserve">   Winter 2015</w:t>
            </w:r>
          </w:p>
          <w:p w14:paraId="590C0E37" w14:textId="77777777" w:rsidR="00FB1395" w:rsidRPr="008A26E9" w:rsidRDefault="00FB1395" w:rsidP="004A0C5B">
            <w:pPr>
              <w:ind w:left="720"/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 xml:space="preserve">   Winter 2015</w:t>
            </w:r>
          </w:p>
          <w:p w14:paraId="3E8A3D8E" w14:textId="77777777" w:rsidR="00FB1395" w:rsidRPr="008A26E9" w:rsidRDefault="00FB1395" w:rsidP="004A0C5B">
            <w:pPr>
              <w:ind w:left="720"/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 xml:space="preserve">   Winter 2015</w:t>
            </w:r>
          </w:p>
          <w:p w14:paraId="586847CD" w14:textId="77777777" w:rsidR="00FB1395" w:rsidRPr="008A26E9" w:rsidRDefault="00FB1395" w:rsidP="004A0C5B">
            <w:pPr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 xml:space="preserve">                   2013-2014</w:t>
            </w:r>
          </w:p>
          <w:p w14:paraId="33976DCC" w14:textId="77777777" w:rsidR="00FB1395" w:rsidRPr="008A26E9" w:rsidRDefault="00FB1395" w:rsidP="004A0C5B">
            <w:pPr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 xml:space="preserve">                   2013-2014</w:t>
            </w:r>
          </w:p>
          <w:p w14:paraId="535BFB48" w14:textId="77777777" w:rsidR="00FB1395" w:rsidRPr="008A26E9" w:rsidRDefault="00FB1395" w:rsidP="004A0C5B">
            <w:pPr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 xml:space="preserve">                     Fall 2013</w:t>
            </w:r>
          </w:p>
          <w:p w14:paraId="0AC3E0A3" w14:textId="77777777" w:rsidR="00FB1395" w:rsidRPr="008A26E9" w:rsidRDefault="00FB1395" w:rsidP="004A0C5B">
            <w:pPr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 xml:space="preserve">                Spring 2013</w:t>
            </w:r>
          </w:p>
          <w:p w14:paraId="178D7AC6" w14:textId="77777777" w:rsidR="00FB1395" w:rsidRPr="008A26E9" w:rsidRDefault="00FB1395" w:rsidP="004A0C5B">
            <w:pPr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 xml:space="preserve">                Spring 2013</w:t>
            </w:r>
          </w:p>
          <w:p w14:paraId="29ABC231" w14:textId="77777777" w:rsidR="00FB1395" w:rsidRPr="008A26E9" w:rsidRDefault="00FB1395" w:rsidP="004A0C5B">
            <w:pPr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 xml:space="preserve">                Spring 2013</w:t>
            </w:r>
          </w:p>
          <w:p w14:paraId="3D45977C" w14:textId="77777777" w:rsidR="00FB1395" w:rsidRPr="008A26E9" w:rsidRDefault="00FB1395" w:rsidP="004A0C5B">
            <w:pPr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 xml:space="preserve">                Spring 2011</w:t>
            </w:r>
          </w:p>
          <w:p w14:paraId="31D1470A" w14:textId="77777777" w:rsidR="00FB1395" w:rsidRPr="008A26E9" w:rsidRDefault="00FB1395" w:rsidP="004A0C5B">
            <w:pPr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 xml:space="preserve">                Spring 2011</w:t>
            </w:r>
          </w:p>
          <w:p w14:paraId="449F200D" w14:textId="77777777" w:rsidR="00FB1395" w:rsidRPr="008A26E9" w:rsidRDefault="00FB1395" w:rsidP="004A0C5B">
            <w:pPr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 xml:space="preserve">                Spring 2011</w:t>
            </w:r>
          </w:p>
          <w:p w14:paraId="279D6F43" w14:textId="77777777" w:rsidR="00FB1395" w:rsidRPr="008A26E9" w:rsidRDefault="00FB1395" w:rsidP="004A0C5B">
            <w:pPr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 xml:space="preserve">                     Fall 2010</w:t>
            </w:r>
          </w:p>
          <w:p w14:paraId="5DC21D54" w14:textId="77777777" w:rsidR="00FB1395" w:rsidRPr="008A26E9" w:rsidRDefault="00FB1395" w:rsidP="004A0C5B">
            <w:pPr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 xml:space="preserve">    </w:t>
            </w:r>
          </w:p>
          <w:p w14:paraId="7AEBFDFF" w14:textId="77777777" w:rsidR="00FB1395" w:rsidRPr="008A26E9" w:rsidRDefault="00FB1395" w:rsidP="004A0C5B">
            <w:pPr>
              <w:rPr>
                <w:sz w:val="22"/>
                <w:szCs w:val="22"/>
              </w:rPr>
            </w:pPr>
          </w:p>
          <w:p w14:paraId="4A7C21B6" w14:textId="77777777" w:rsidR="00FB1395" w:rsidRPr="008A26E9" w:rsidRDefault="00FB1395" w:rsidP="004A0C5B">
            <w:pPr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 xml:space="preserve">    </w:t>
            </w:r>
          </w:p>
        </w:tc>
      </w:tr>
      <w:tr w:rsidR="00FB1395" w:rsidRPr="008A26E9" w14:paraId="596D6D29" w14:textId="77777777" w:rsidTr="00305211">
        <w:trPr>
          <w:gridBefore w:val="2"/>
          <w:gridAfter w:val="4"/>
          <w:wBefore w:w="468" w:type="dxa"/>
          <w:wAfter w:w="1078" w:type="dxa"/>
          <w:trHeight w:val="3105"/>
        </w:trPr>
        <w:tc>
          <w:tcPr>
            <w:tcW w:w="9000" w:type="dxa"/>
            <w:gridSpan w:val="10"/>
          </w:tcPr>
          <w:p w14:paraId="2E149EF3" w14:textId="77777777" w:rsidR="00FB1395" w:rsidRPr="008A26E9" w:rsidRDefault="00FB1395" w:rsidP="004A0C5B">
            <w:pPr>
              <w:pStyle w:val="Heading3"/>
              <w:rPr>
                <w:rFonts w:ascii="Times New Roman" w:hAnsi="Times New Roman"/>
                <w:b w:val="0"/>
                <w:szCs w:val="22"/>
              </w:rPr>
            </w:pPr>
          </w:p>
          <w:p w14:paraId="6822A7DE" w14:textId="77777777" w:rsidR="00FB1395" w:rsidRPr="008A26E9" w:rsidRDefault="00FB1395" w:rsidP="0099794E">
            <w:pPr>
              <w:pStyle w:val="Heading3"/>
              <w:numPr>
                <w:ilvl w:val="0"/>
                <w:numId w:val="8"/>
              </w:numPr>
              <w:tabs>
                <w:tab w:val="clear" w:pos="720"/>
              </w:tabs>
              <w:ind w:left="434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INDS s18: Wilde Times: Scandal, Celebrity and the Law</w:t>
            </w:r>
          </w:p>
          <w:p w14:paraId="148ED674" w14:textId="77777777" w:rsidR="00FB1395" w:rsidRPr="008A26E9" w:rsidRDefault="00FB1395" w:rsidP="0099794E">
            <w:pPr>
              <w:pStyle w:val="Heading3"/>
              <w:numPr>
                <w:ilvl w:val="0"/>
                <w:numId w:val="8"/>
              </w:numPr>
              <w:tabs>
                <w:tab w:val="clear" w:pos="720"/>
              </w:tabs>
              <w:ind w:left="434"/>
              <w:rPr>
                <w:rFonts w:ascii="Times New Roman" w:hAnsi="Times New Roman"/>
                <w:b w:val="0"/>
                <w:szCs w:val="22"/>
              </w:rPr>
            </w:pPr>
            <w:r w:rsidRPr="008A26E9">
              <w:rPr>
                <w:rFonts w:ascii="Times New Roman" w:hAnsi="Times New Roman"/>
                <w:b w:val="0"/>
                <w:szCs w:val="22"/>
              </w:rPr>
              <w:t>Mellon Course Release for restructuring the Survey of Modern Europe</w:t>
            </w:r>
          </w:p>
          <w:p w14:paraId="0552AD3D" w14:textId="2CE630FC" w:rsidR="00A12C20" w:rsidRPr="00A12C20" w:rsidRDefault="00A12C20" w:rsidP="0099794E">
            <w:pPr>
              <w:pStyle w:val="Heading3"/>
              <w:numPr>
                <w:ilvl w:val="0"/>
                <w:numId w:val="8"/>
              </w:numPr>
              <w:tabs>
                <w:tab w:val="clear" w:pos="720"/>
              </w:tabs>
              <w:ind w:left="434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 xml:space="preserve">HIST 104a: </w:t>
            </w:r>
            <w:r w:rsidRPr="008A26E9">
              <w:rPr>
                <w:rFonts w:ascii="Times New Roman" w:hAnsi="Times New Roman"/>
                <w:b w:val="0"/>
                <w:szCs w:val="22"/>
              </w:rPr>
              <w:t>A Survey of Modern Europe, 1789 to the Present</w:t>
            </w:r>
            <w:r>
              <w:rPr>
                <w:rFonts w:ascii="Times New Roman" w:hAnsi="Times New Roman"/>
                <w:b w:val="0"/>
                <w:szCs w:val="22"/>
              </w:rPr>
              <w:t>, as of 2020 this course and 254 have been collapsed into one survey course at the 100 level and under the Revolutionary Europe title.</w:t>
            </w:r>
            <w:r w:rsidRPr="008A26E9">
              <w:rPr>
                <w:rFonts w:ascii="Times New Roman" w:hAnsi="Times New Roman"/>
                <w:b w:val="0"/>
                <w:szCs w:val="22"/>
              </w:rPr>
              <w:t xml:space="preserve"> </w:t>
            </w:r>
          </w:p>
          <w:p w14:paraId="277E4633" w14:textId="0143E2B6" w:rsidR="00A12C20" w:rsidRPr="00A12C20" w:rsidRDefault="00A12C20" w:rsidP="0099794E">
            <w:pPr>
              <w:pStyle w:val="Heading3"/>
              <w:numPr>
                <w:ilvl w:val="0"/>
                <w:numId w:val="8"/>
              </w:numPr>
              <w:tabs>
                <w:tab w:val="clear" w:pos="720"/>
              </w:tabs>
              <w:ind w:left="434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 xml:space="preserve">HIST 199: </w:t>
            </w:r>
            <w:r w:rsidRPr="008A26E9">
              <w:rPr>
                <w:rFonts w:ascii="Times New Roman" w:hAnsi="Times New Roman"/>
                <w:b w:val="0"/>
                <w:szCs w:val="22"/>
              </w:rPr>
              <w:t xml:space="preserve">An Introduction to Historical Methods </w:t>
            </w:r>
            <w:r w:rsidR="0099794E">
              <w:rPr>
                <w:rFonts w:ascii="Times New Roman" w:hAnsi="Times New Roman"/>
                <w:b w:val="0"/>
                <w:szCs w:val="22"/>
              </w:rPr>
              <w:t>(this was the now phased out sophomore methods class)</w:t>
            </w:r>
          </w:p>
          <w:p w14:paraId="46C5DBB5" w14:textId="15F20526" w:rsidR="00FB1395" w:rsidRDefault="00FB1395" w:rsidP="0099794E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</w:tabs>
              <w:ind w:left="4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EU/HI 206: </w:t>
            </w:r>
            <w:r w:rsidRPr="008A26E9">
              <w:rPr>
                <w:sz w:val="22"/>
                <w:szCs w:val="22"/>
              </w:rPr>
              <w:t>Empire Strikes Back: Histories of Decolonization in the 20</w:t>
            </w:r>
            <w:r w:rsidRPr="008A26E9">
              <w:rPr>
                <w:sz w:val="22"/>
                <w:szCs w:val="22"/>
                <w:vertAlign w:val="superscript"/>
              </w:rPr>
              <w:t>th</w:t>
            </w:r>
            <w:r w:rsidRPr="008A26E9">
              <w:rPr>
                <w:sz w:val="22"/>
                <w:szCs w:val="22"/>
              </w:rPr>
              <w:t xml:space="preserve"> Century</w:t>
            </w:r>
          </w:p>
          <w:p w14:paraId="00BC2EDE" w14:textId="6944CEFC" w:rsidR="00A12C20" w:rsidRPr="00A12C20" w:rsidRDefault="00A12C20" w:rsidP="0099794E">
            <w:pPr>
              <w:pStyle w:val="Heading3"/>
              <w:numPr>
                <w:ilvl w:val="0"/>
                <w:numId w:val="8"/>
              </w:numPr>
              <w:tabs>
                <w:tab w:val="clear" w:pos="720"/>
              </w:tabs>
              <w:ind w:left="434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 xml:space="preserve">EU/HI 217: Fortress Europe: </w:t>
            </w:r>
            <w:r w:rsidRPr="008A26E9">
              <w:rPr>
                <w:rFonts w:ascii="Times New Roman" w:hAnsi="Times New Roman"/>
                <w:b w:val="0"/>
                <w:szCs w:val="22"/>
              </w:rPr>
              <w:t>Race</w:t>
            </w:r>
            <w:r>
              <w:rPr>
                <w:rFonts w:ascii="Times New Roman" w:hAnsi="Times New Roman"/>
                <w:b w:val="0"/>
                <w:szCs w:val="22"/>
              </w:rPr>
              <w:t>, Migration, and Difference</w:t>
            </w:r>
            <w:r w:rsidRPr="008A26E9">
              <w:rPr>
                <w:rFonts w:ascii="Times New Roman" w:hAnsi="Times New Roman"/>
                <w:b w:val="0"/>
                <w:szCs w:val="22"/>
              </w:rPr>
              <w:t xml:space="preserve"> in Modern Europe</w:t>
            </w:r>
            <w:r>
              <w:rPr>
                <w:rFonts w:ascii="Times New Roman" w:hAnsi="Times New Roman"/>
                <w:b w:val="0"/>
                <w:szCs w:val="22"/>
              </w:rPr>
              <w:t>an History</w:t>
            </w:r>
          </w:p>
          <w:p w14:paraId="72FA061E" w14:textId="2DF6FFCA" w:rsidR="00FB1395" w:rsidRPr="008A26E9" w:rsidRDefault="0099794E" w:rsidP="0099794E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</w:tabs>
              <w:ind w:left="4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EU/HI</w:t>
            </w:r>
            <w:r w:rsidR="00FB1395">
              <w:rPr>
                <w:sz w:val="22"/>
                <w:szCs w:val="22"/>
              </w:rPr>
              <w:t xml:space="preserve"> 254: </w:t>
            </w:r>
            <w:r w:rsidR="00FB1395" w:rsidRPr="008A26E9">
              <w:rPr>
                <w:sz w:val="22"/>
                <w:szCs w:val="22"/>
              </w:rPr>
              <w:t>Revolutionary Europe, 1789-1989</w:t>
            </w:r>
          </w:p>
          <w:p w14:paraId="5E95808A" w14:textId="5769FAA7" w:rsidR="00FB1395" w:rsidRDefault="0099794E" w:rsidP="0099794E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</w:tabs>
              <w:ind w:left="4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EU/HI</w:t>
            </w:r>
            <w:r w:rsidR="00FB1395">
              <w:rPr>
                <w:sz w:val="22"/>
                <w:szCs w:val="22"/>
              </w:rPr>
              <w:t xml:space="preserve"> 256: </w:t>
            </w:r>
            <w:r w:rsidR="00FB1395" w:rsidRPr="0050348A">
              <w:rPr>
                <w:sz w:val="22"/>
                <w:szCs w:val="22"/>
              </w:rPr>
              <w:t>A Peculiar History? British Modernity, 1688-Yesterday</w:t>
            </w:r>
          </w:p>
          <w:p w14:paraId="216C63E7" w14:textId="69F626C0" w:rsidR="0099794E" w:rsidRDefault="00FB1395" w:rsidP="0099794E">
            <w:pPr>
              <w:pStyle w:val="Heading3"/>
              <w:numPr>
                <w:ilvl w:val="0"/>
                <w:numId w:val="8"/>
              </w:numPr>
              <w:tabs>
                <w:tab w:val="clear" w:pos="720"/>
              </w:tabs>
              <w:ind w:left="434"/>
              <w:rPr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INDS 301</w:t>
            </w:r>
            <w:r w:rsidR="0099794E">
              <w:rPr>
                <w:rFonts w:ascii="Times New Roman" w:hAnsi="Times New Roman"/>
                <w:b w:val="0"/>
                <w:szCs w:val="22"/>
              </w:rPr>
              <w:t>a</w:t>
            </w:r>
            <w:r>
              <w:rPr>
                <w:rFonts w:ascii="Times New Roman" w:hAnsi="Times New Roman"/>
                <w:b w:val="0"/>
                <w:szCs w:val="22"/>
              </w:rPr>
              <w:t xml:space="preserve">: </w:t>
            </w:r>
            <w:r w:rsidRPr="008A26E9">
              <w:rPr>
                <w:rFonts w:ascii="Times New Roman" w:hAnsi="Times New Roman"/>
                <w:b w:val="0"/>
                <w:szCs w:val="22"/>
              </w:rPr>
              <w:t xml:space="preserve">Belle and Beleaguered: European Cultures at the </w:t>
            </w:r>
            <w:r w:rsidRPr="008A26E9">
              <w:rPr>
                <w:rFonts w:ascii="Times New Roman" w:hAnsi="Times New Roman"/>
                <w:b w:val="0"/>
                <w:i/>
                <w:szCs w:val="22"/>
              </w:rPr>
              <w:t>Fin-de-</w:t>
            </w:r>
            <w:r w:rsidRPr="0050348A">
              <w:rPr>
                <w:rFonts w:ascii="Times New Roman" w:hAnsi="Times New Roman"/>
                <w:b w:val="0"/>
                <w:i/>
                <w:szCs w:val="22"/>
              </w:rPr>
              <w:t>Siècle</w:t>
            </w:r>
            <w:r w:rsidRPr="0050348A">
              <w:rPr>
                <w:rFonts w:ascii="Times New Roman" w:hAnsi="Times New Roman"/>
                <w:b w:val="0"/>
                <w:szCs w:val="22"/>
              </w:rPr>
              <w:t>. F</w:t>
            </w:r>
            <w:r w:rsidRPr="0050348A">
              <w:rPr>
                <w:b w:val="0"/>
                <w:szCs w:val="22"/>
              </w:rPr>
              <w:t>or W2015 this course became Sex &amp; the Modern City</w:t>
            </w:r>
          </w:p>
          <w:p w14:paraId="2339942E" w14:textId="3B2C92F4" w:rsidR="0099794E" w:rsidRPr="0099794E" w:rsidRDefault="0099794E" w:rsidP="0099794E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</w:tabs>
              <w:ind w:left="434"/>
            </w:pPr>
            <w:r>
              <w:t>EU/HI 301r: Freedom of Speech</w:t>
            </w:r>
          </w:p>
          <w:p w14:paraId="1192C77E" w14:textId="46FBDD54" w:rsidR="0099794E" w:rsidRDefault="0099794E" w:rsidP="0099794E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</w:tabs>
              <w:ind w:left="4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HIST 301x: </w:t>
            </w:r>
            <w:r w:rsidRPr="0050348A">
              <w:rPr>
                <w:sz w:val="22"/>
                <w:szCs w:val="22"/>
              </w:rPr>
              <w:t>Self-Evident Truths: Histories of Human Rights and Humanitarianism</w:t>
            </w:r>
          </w:p>
          <w:p w14:paraId="4766ADF7" w14:textId="4F902BD1" w:rsidR="0099794E" w:rsidRPr="00A12C20" w:rsidRDefault="0099794E" w:rsidP="0099794E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</w:tabs>
              <w:ind w:left="4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 399: Historical Methods</w:t>
            </w:r>
          </w:p>
          <w:p w14:paraId="6A5BA8F3" w14:textId="270089C9" w:rsidR="0099794E" w:rsidRPr="0099794E" w:rsidRDefault="0099794E" w:rsidP="0099794E"/>
        </w:tc>
      </w:tr>
      <w:tr w:rsidR="00FB1395" w:rsidRPr="008A26E9" w14:paraId="6A0286EA" w14:textId="77777777" w:rsidTr="00305211">
        <w:trPr>
          <w:gridBefore w:val="2"/>
          <w:wBefore w:w="468" w:type="dxa"/>
        </w:trPr>
        <w:tc>
          <w:tcPr>
            <w:tcW w:w="7853" w:type="dxa"/>
            <w:gridSpan w:val="9"/>
          </w:tcPr>
          <w:p w14:paraId="56019389" w14:textId="77777777" w:rsidR="00FB1395" w:rsidRPr="008A26E9" w:rsidRDefault="00FB1395" w:rsidP="004A0C5B">
            <w:pPr>
              <w:rPr>
                <w:sz w:val="22"/>
                <w:szCs w:val="22"/>
              </w:rPr>
            </w:pPr>
          </w:p>
          <w:p w14:paraId="1585E037" w14:textId="77777777" w:rsidR="00FB1395" w:rsidRPr="008A26E9" w:rsidRDefault="00FB1395" w:rsidP="004A0C5B">
            <w:pPr>
              <w:pStyle w:val="ListParagraph"/>
              <w:ind w:left="360" w:hanging="360"/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>University of California, Berkeley:</w:t>
            </w:r>
          </w:p>
        </w:tc>
        <w:tc>
          <w:tcPr>
            <w:tcW w:w="2225" w:type="dxa"/>
            <w:gridSpan w:val="5"/>
          </w:tcPr>
          <w:p w14:paraId="4BF7519B" w14:textId="77777777" w:rsidR="00FB1395" w:rsidRPr="008A26E9" w:rsidRDefault="00FB1395" w:rsidP="004A0C5B">
            <w:pPr>
              <w:rPr>
                <w:sz w:val="22"/>
                <w:szCs w:val="22"/>
              </w:rPr>
            </w:pPr>
          </w:p>
        </w:tc>
      </w:tr>
      <w:tr w:rsidR="00FB1395" w:rsidRPr="008A26E9" w14:paraId="1565911C" w14:textId="77777777" w:rsidTr="00305211">
        <w:trPr>
          <w:gridBefore w:val="1"/>
          <w:gridAfter w:val="2"/>
          <w:wBefore w:w="108" w:type="dxa"/>
          <w:wAfter w:w="360" w:type="dxa"/>
        </w:trPr>
        <w:tc>
          <w:tcPr>
            <w:tcW w:w="7853" w:type="dxa"/>
            <w:gridSpan w:val="8"/>
          </w:tcPr>
          <w:p w14:paraId="7DFEB684" w14:textId="77777777" w:rsidR="00FB1395" w:rsidRPr="008A26E9" w:rsidRDefault="00FB1395" w:rsidP="004A0C5B">
            <w:pPr>
              <w:pStyle w:val="Heading3"/>
              <w:numPr>
                <w:ilvl w:val="0"/>
                <w:numId w:val="1"/>
              </w:numPr>
              <w:tabs>
                <w:tab w:val="clear" w:pos="5040"/>
              </w:tabs>
              <w:ind w:left="720"/>
              <w:rPr>
                <w:rFonts w:ascii="Times New Roman" w:hAnsi="Times New Roman"/>
                <w:b w:val="0"/>
                <w:szCs w:val="22"/>
              </w:rPr>
            </w:pPr>
            <w:r w:rsidRPr="008A26E9">
              <w:rPr>
                <w:rFonts w:ascii="Times New Roman" w:hAnsi="Times New Roman"/>
                <w:b w:val="0"/>
                <w:szCs w:val="22"/>
              </w:rPr>
              <w:t>Graduate Student Instructor (GSI) for a self-designed senior thesis seminar, entitled European Colonialisms, 1750-1965. Nominated for (and received) the university-wide Outstanding GSI Award (March 2009)</w:t>
            </w:r>
            <w:r w:rsidRPr="008A26E9">
              <w:rPr>
                <w:rFonts w:ascii="Times New Roman" w:hAnsi="Times New Roman"/>
                <w:b w:val="0"/>
                <w:szCs w:val="22"/>
              </w:rPr>
              <w:tab/>
            </w:r>
          </w:p>
        </w:tc>
        <w:tc>
          <w:tcPr>
            <w:tcW w:w="2225" w:type="dxa"/>
            <w:gridSpan w:val="5"/>
          </w:tcPr>
          <w:p w14:paraId="2FACDB4B" w14:textId="77777777" w:rsidR="00FB1395" w:rsidRPr="008A26E9" w:rsidRDefault="00FB1395" w:rsidP="004A0C5B">
            <w:pPr>
              <w:pStyle w:val="Heading3"/>
              <w:jc w:val="right"/>
              <w:rPr>
                <w:rFonts w:ascii="Times New Roman" w:hAnsi="Times New Roman"/>
                <w:b w:val="0"/>
                <w:szCs w:val="22"/>
              </w:rPr>
            </w:pPr>
            <w:r w:rsidRPr="008A26E9">
              <w:rPr>
                <w:rFonts w:ascii="Times New Roman" w:hAnsi="Times New Roman"/>
                <w:b w:val="0"/>
                <w:szCs w:val="22"/>
              </w:rPr>
              <w:t>Fall 2008</w:t>
            </w:r>
          </w:p>
        </w:tc>
      </w:tr>
      <w:tr w:rsidR="00FB1395" w:rsidRPr="008A26E9" w14:paraId="7B94F154" w14:textId="77777777" w:rsidTr="00305211">
        <w:trPr>
          <w:gridBefore w:val="1"/>
          <w:gridAfter w:val="2"/>
          <w:wBefore w:w="108" w:type="dxa"/>
          <w:wAfter w:w="360" w:type="dxa"/>
        </w:trPr>
        <w:tc>
          <w:tcPr>
            <w:tcW w:w="7853" w:type="dxa"/>
            <w:gridSpan w:val="8"/>
          </w:tcPr>
          <w:p w14:paraId="747C8FDF" w14:textId="77777777" w:rsidR="00FB1395" w:rsidRPr="008A26E9" w:rsidRDefault="00FB1395" w:rsidP="004A0C5B">
            <w:pPr>
              <w:pStyle w:val="Heading3"/>
              <w:numPr>
                <w:ilvl w:val="0"/>
                <w:numId w:val="1"/>
              </w:numPr>
              <w:tabs>
                <w:tab w:val="clear" w:pos="5040"/>
              </w:tabs>
              <w:ind w:left="720"/>
              <w:rPr>
                <w:rFonts w:ascii="Times New Roman" w:hAnsi="Times New Roman"/>
                <w:b w:val="0"/>
                <w:szCs w:val="22"/>
              </w:rPr>
            </w:pPr>
            <w:r w:rsidRPr="008A26E9">
              <w:rPr>
                <w:rFonts w:ascii="Times New Roman" w:hAnsi="Times New Roman"/>
                <w:b w:val="0"/>
                <w:szCs w:val="22"/>
              </w:rPr>
              <w:t xml:space="preserve">GSI for a self-designed senior thesis seminar of my design, entitled “Self-Evident Truths”: Humanitarianism and Human Rights, 1750 to the Present       </w:t>
            </w:r>
          </w:p>
        </w:tc>
        <w:tc>
          <w:tcPr>
            <w:tcW w:w="2225" w:type="dxa"/>
            <w:gridSpan w:val="5"/>
          </w:tcPr>
          <w:p w14:paraId="69A860C2" w14:textId="77777777" w:rsidR="00FB1395" w:rsidRPr="008A26E9" w:rsidRDefault="00FB1395" w:rsidP="004A0C5B">
            <w:pPr>
              <w:pStyle w:val="Heading3"/>
              <w:jc w:val="right"/>
              <w:rPr>
                <w:rFonts w:ascii="Times New Roman" w:hAnsi="Times New Roman"/>
                <w:b w:val="0"/>
                <w:szCs w:val="22"/>
              </w:rPr>
            </w:pPr>
            <w:r w:rsidRPr="008A26E9">
              <w:rPr>
                <w:rFonts w:ascii="Times New Roman" w:hAnsi="Times New Roman"/>
                <w:b w:val="0"/>
                <w:szCs w:val="22"/>
              </w:rPr>
              <w:t>Spring 2008</w:t>
            </w:r>
          </w:p>
        </w:tc>
      </w:tr>
      <w:tr w:rsidR="00FB1395" w:rsidRPr="008A26E9" w14:paraId="0FBA455A" w14:textId="77777777" w:rsidTr="00305211">
        <w:trPr>
          <w:gridBefore w:val="1"/>
          <w:gridAfter w:val="2"/>
          <w:wBefore w:w="108" w:type="dxa"/>
          <w:wAfter w:w="360" w:type="dxa"/>
        </w:trPr>
        <w:tc>
          <w:tcPr>
            <w:tcW w:w="7853" w:type="dxa"/>
            <w:gridSpan w:val="8"/>
          </w:tcPr>
          <w:p w14:paraId="1BFB1137" w14:textId="77777777" w:rsidR="00FB1395" w:rsidRPr="008A26E9" w:rsidRDefault="00FB1395" w:rsidP="004A0C5B">
            <w:pPr>
              <w:pStyle w:val="Heading3"/>
              <w:numPr>
                <w:ilvl w:val="0"/>
                <w:numId w:val="1"/>
              </w:numPr>
              <w:tabs>
                <w:tab w:val="clear" w:pos="5040"/>
              </w:tabs>
              <w:ind w:left="720"/>
              <w:rPr>
                <w:rFonts w:ascii="Times New Roman" w:hAnsi="Times New Roman"/>
                <w:b w:val="0"/>
                <w:szCs w:val="22"/>
              </w:rPr>
            </w:pPr>
            <w:r w:rsidRPr="008A26E9">
              <w:rPr>
                <w:rFonts w:ascii="Times New Roman" w:hAnsi="Times New Roman"/>
                <w:b w:val="0"/>
                <w:szCs w:val="22"/>
              </w:rPr>
              <w:t xml:space="preserve">GSI for History 5, Histories of Europe and the World, 1450 to Yesterday, taught by Thomas Laqueur (Course pod-cast featured on Apple’s website)    </w:t>
            </w:r>
          </w:p>
        </w:tc>
        <w:tc>
          <w:tcPr>
            <w:tcW w:w="2225" w:type="dxa"/>
            <w:gridSpan w:val="5"/>
          </w:tcPr>
          <w:p w14:paraId="09D01B76" w14:textId="77777777" w:rsidR="00FB1395" w:rsidRPr="008A26E9" w:rsidRDefault="00FB1395" w:rsidP="004A0C5B">
            <w:pPr>
              <w:pStyle w:val="Heading3"/>
              <w:jc w:val="right"/>
              <w:rPr>
                <w:rFonts w:ascii="Times New Roman" w:hAnsi="Times New Roman"/>
                <w:b w:val="0"/>
                <w:szCs w:val="22"/>
              </w:rPr>
            </w:pPr>
            <w:r w:rsidRPr="008A26E9">
              <w:rPr>
                <w:rFonts w:ascii="Times New Roman" w:hAnsi="Times New Roman"/>
                <w:b w:val="0"/>
                <w:szCs w:val="22"/>
              </w:rPr>
              <w:t>Spring 2006</w:t>
            </w:r>
          </w:p>
        </w:tc>
      </w:tr>
      <w:tr w:rsidR="00FB1395" w:rsidRPr="008A26E9" w14:paraId="577C9875" w14:textId="77777777" w:rsidTr="00305211">
        <w:trPr>
          <w:gridBefore w:val="1"/>
          <w:gridAfter w:val="2"/>
          <w:wBefore w:w="108" w:type="dxa"/>
          <w:wAfter w:w="360" w:type="dxa"/>
        </w:trPr>
        <w:tc>
          <w:tcPr>
            <w:tcW w:w="7853" w:type="dxa"/>
            <w:gridSpan w:val="8"/>
          </w:tcPr>
          <w:p w14:paraId="78034C1C" w14:textId="77777777" w:rsidR="00FB1395" w:rsidRPr="008A26E9" w:rsidRDefault="00FB1395" w:rsidP="004A0C5B">
            <w:pPr>
              <w:pStyle w:val="Heading3"/>
              <w:numPr>
                <w:ilvl w:val="0"/>
                <w:numId w:val="1"/>
              </w:numPr>
              <w:tabs>
                <w:tab w:val="clear" w:pos="5040"/>
              </w:tabs>
              <w:ind w:left="720"/>
              <w:rPr>
                <w:rFonts w:ascii="Times New Roman" w:hAnsi="Times New Roman"/>
                <w:b w:val="0"/>
                <w:szCs w:val="22"/>
              </w:rPr>
            </w:pPr>
            <w:r w:rsidRPr="008A26E9">
              <w:rPr>
                <w:rFonts w:ascii="Times New Roman" w:hAnsi="Times New Roman"/>
                <w:b w:val="0"/>
                <w:szCs w:val="22"/>
              </w:rPr>
              <w:t xml:space="preserve">GSI for International and Area Studies 45, A Survey of World History, taught by Alan Karras                   </w:t>
            </w:r>
          </w:p>
        </w:tc>
        <w:tc>
          <w:tcPr>
            <w:tcW w:w="2225" w:type="dxa"/>
            <w:gridSpan w:val="5"/>
          </w:tcPr>
          <w:p w14:paraId="318BB3C7" w14:textId="77777777" w:rsidR="00FB1395" w:rsidRPr="008A26E9" w:rsidRDefault="00FB1395" w:rsidP="004A0C5B">
            <w:pPr>
              <w:pStyle w:val="Heading3"/>
              <w:jc w:val="right"/>
              <w:rPr>
                <w:rFonts w:ascii="Times New Roman" w:hAnsi="Times New Roman"/>
                <w:b w:val="0"/>
                <w:szCs w:val="22"/>
              </w:rPr>
            </w:pPr>
            <w:r w:rsidRPr="008A26E9">
              <w:rPr>
                <w:rFonts w:ascii="Times New Roman" w:hAnsi="Times New Roman"/>
                <w:b w:val="0"/>
                <w:szCs w:val="22"/>
              </w:rPr>
              <w:t>Fall 2005</w:t>
            </w:r>
          </w:p>
        </w:tc>
      </w:tr>
      <w:tr w:rsidR="00FB1395" w:rsidRPr="008A26E9" w14:paraId="1E75C315" w14:textId="77777777" w:rsidTr="00305211">
        <w:trPr>
          <w:gridBefore w:val="1"/>
          <w:gridAfter w:val="2"/>
          <w:wBefore w:w="108" w:type="dxa"/>
          <w:wAfter w:w="360" w:type="dxa"/>
        </w:trPr>
        <w:tc>
          <w:tcPr>
            <w:tcW w:w="7853" w:type="dxa"/>
            <w:gridSpan w:val="8"/>
          </w:tcPr>
          <w:p w14:paraId="61F19F10" w14:textId="77777777" w:rsidR="00FB1395" w:rsidRPr="008A26E9" w:rsidRDefault="00FB1395" w:rsidP="004A0C5B">
            <w:pPr>
              <w:pStyle w:val="Heading3"/>
              <w:numPr>
                <w:ilvl w:val="0"/>
                <w:numId w:val="1"/>
              </w:numPr>
              <w:tabs>
                <w:tab w:val="clear" w:pos="5040"/>
              </w:tabs>
              <w:ind w:left="720"/>
              <w:rPr>
                <w:rFonts w:ascii="Times New Roman" w:hAnsi="Times New Roman"/>
                <w:b w:val="0"/>
                <w:szCs w:val="22"/>
              </w:rPr>
            </w:pPr>
            <w:r w:rsidRPr="008A26E9">
              <w:rPr>
                <w:rFonts w:ascii="Times New Roman" w:hAnsi="Times New Roman"/>
                <w:b w:val="0"/>
                <w:szCs w:val="22"/>
              </w:rPr>
              <w:t>Reader for History 158C, Europe Since 1914, taught by Tyler Stovall</w:t>
            </w:r>
            <w:r w:rsidRPr="008A26E9">
              <w:rPr>
                <w:rFonts w:ascii="Times New Roman" w:hAnsi="Times New Roman"/>
                <w:b w:val="0"/>
                <w:szCs w:val="22"/>
              </w:rPr>
              <w:tab/>
            </w:r>
          </w:p>
        </w:tc>
        <w:tc>
          <w:tcPr>
            <w:tcW w:w="2225" w:type="dxa"/>
            <w:gridSpan w:val="5"/>
          </w:tcPr>
          <w:p w14:paraId="0D700B7F" w14:textId="77777777" w:rsidR="00FB1395" w:rsidRPr="008A26E9" w:rsidRDefault="00FB1395" w:rsidP="004A0C5B">
            <w:pPr>
              <w:pStyle w:val="Heading3"/>
              <w:jc w:val="right"/>
              <w:rPr>
                <w:rFonts w:ascii="Times New Roman" w:hAnsi="Times New Roman"/>
                <w:b w:val="0"/>
                <w:szCs w:val="22"/>
              </w:rPr>
            </w:pPr>
            <w:r w:rsidRPr="008A26E9">
              <w:rPr>
                <w:rFonts w:ascii="Times New Roman" w:hAnsi="Times New Roman"/>
                <w:b w:val="0"/>
                <w:szCs w:val="22"/>
              </w:rPr>
              <w:t>Spring 2005</w:t>
            </w:r>
          </w:p>
        </w:tc>
      </w:tr>
      <w:tr w:rsidR="00FB1395" w:rsidRPr="008A26E9" w14:paraId="085AEF95" w14:textId="77777777" w:rsidTr="00305211">
        <w:trPr>
          <w:gridBefore w:val="1"/>
          <w:gridAfter w:val="2"/>
          <w:wBefore w:w="108" w:type="dxa"/>
          <w:wAfter w:w="360" w:type="dxa"/>
        </w:trPr>
        <w:tc>
          <w:tcPr>
            <w:tcW w:w="7853" w:type="dxa"/>
            <w:gridSpan w:val="8"/>
          </w:tcPr>
          <w:p w14:paraId="26C9BC18" w14:textId="77777777" w:rsidR="00FB1395" w:rsidRPr="008A26E9" w:rsidRDefault="00FB1395" w:rsidP="004A0C5B">
            <w:pPr>
              <w:pStyle w:val="Heading3"/>
              <w:numPr>
                <w:ilvl w:val="0"/>
                <w:numId w:val="1"/>
              </w:numPr>
              <w:tabs>
                <w:tab w:val="clear" w:pos="5040"/>
              </w:tabs>
              <w:ind w:left="720"/>
              <w:rPr>
                <w:rFonts w:ascii="Times New Roman" w:hAnsi="Times New Roman"/>
                <w:b w:val="0"/>
                <w:szCs w:val="22"/>
              </w:rPr>
            </w:pPr>
            <w:r w:rsidRPr="008A26E9">
              <w:rPr>
                <w:rFonts w:ascii="Times New Roman" w:hAnsi="Times New Roman"/>
                <w:b w:val="0"/>
                <w:szCs w:val="22"/>
              </w:rPr>
              <w:t xml:space="preserve">Reader for History 121A, Early American Cultures, taught by Jennifer Spear       </w:t>
            </w:r>
          </w:p>
        </w:tc>
        <w:tc>
          <w:tcPr>
            <w:tcW w:w="2225" w:type="dxa"/>
            <w:gridSpan w:val="5"/>
          </w:tcPr>
          <w:p w14:paraId="2441B8CA" w14:textId="77777777" w:rsidR="00FB1395" w:rsidRPr="008A26E9" w:rsidRDefault="00FB1395" w:rsidP="004A0C5B">
            <w:pPr>
              <w:pStyle w:val="Heading3"/>
              <w:jc w:val="right"/>
              <w:rPr>
                <w:rFonts w:ascii="Times New Roman" w:hAnsi="Times New Roman"/>
                <w:b w:val="0"/>
                <w:szCs w:val="22"/>
              </w:rPr>
            </w:pPr>
            <w:r w:rsidRPr="008A26E9">
              <w:rPr>
                <w:rFonts w:ascii="Times New Roman" w:hAnsi="Times New Roman"/>
                <w:b w:val="0"/>
                <w:szCs w:val="22"/>
              </w:rPr>
              <w:t>Fall 2004</w:t>
            </w:r>
          </w:p>
        </w:tc>
      </w:tr>
      <w:tr w:rsidR="00FB1395" w:rsidRPr="008A26E9" w14:paraId="30ABA308" w14:textId="77777777" w:rsidTr="00305211">
        <w:trPr>
          <w:gridBefore w:val="1"/>
          <w:gridAfter w:val="2"/>
          <w:wBefore w:w="108" w:type="dxa"/>
          <w:wAfter w:w="360" w:type="dxa"/>
        </w:trPr>
        <w:tc>
          <w:tcPr>
            <w:tcW w:w="7853" w:type="dxa"/>
            <w:gridSpan w:val="8"/>
          </w:tcPr>
          <w:p w14:paraId="23A5E492" w14:textId="77777777" w:rsidR="00FB1395" w:rsidRPr="008A26E9" w:rsidRDefault="00FB1395" w:rsidP="004A0C5B">
            <w:pPr>
              <w:numPr>
                <w:ilvl w:val="0"/>
                <w:numId w:val="1"/>
              </w:numPr>
              <w:tabs>
                <w:tab w:val="clear" w:pos="5040"/>
              </w:tabs>
              <w:ind w:left="720"/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>Reader for History 151c, Britain 1851-2000, taught by James Vernon</w:t>
            </w:r>
            <w:r w:rsidRPr="008A26E9">
              <w:rPr>
                <w:sz w:val="22"/>
                <w:szCs w:val="22"/>
              </w:rPr>
              <w:tab/>
            </w:r>
            <w:r w:rsidRPr="008A26E9">
              <w:rPr>
                <w:sz w:val="22"/>
                <w:szCs w:val="22"/>
              </w:rPr>
              <w:tab/>
              <w:t xml:space="preserve">                  </w:t>
            </w:r>
          </w:p>
        </w:tc>
        <w:tc>
          <w:tcPr>
            <w:tcW w:w="2225" w:type="dxa"/>
            <w:gridSpan w:val="5"/>
          </w:tcPr>
          <w:p w14:paraId="2E3E8CC8" w14:textId="77777777" w:rsidR="00FB1395" w:rsidRPr="008A26E9" w:rsidRDefault="00FB1395" w:rsidP="004A0C5B">
            <w:pPr>
              <w:jc w:val="right"/>
              <w:rPr>
                <w:sz w:val="22"/>
                <w:szCs w:val="22"/>
              </w:rPr>
            </w:pPr>
            <w:r w:rsidRPr="008A26E9">
              <w:rPr>
                <w:sz w:val="22"/>
                <w:szCs w:val="22"/>
              </w:rPr>
              <w:t>Fall 2003</w:t>
            </w:r>
          </w:p>
        </w:tc>
      </w:tr>
    </w:tbl>
    <w:p w14:paraId="439A4398" w14:textId="77777777" w:rsidR="00FB1395" w:rsidRPr="008A26E9" w:rsidRDefault="00FB1395" w:rsidP="00FB1395">
      <w:pPr>
        <w:rPr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877"/>
        <w:gridCol w:w="221"/>
      </w:tblGrid>
      <w:tr w:rsidR="00FB1395" w:rsidRPr="00802C74" w14:paraId="3729AE48" w14:textId="77777777" w:rsidTr="004A0C5B">
        <w:tc>
          <w:tcPr>
            <w:tcW w:w="9269" w:type="dxa"/>
          </w:tcPr>
          <w:p w14:paraId="10200852" w14:textId="77777777" w:rsidR="00FB1395" w:rsidRPr="00802C74" w:rsidRDefault="00FB1395" w:rsidP="004A0C5B">
            <w:pPr>
              <w:rPr>
                <w:b/>
                <w:sz w:val="22"/>
                <w:szCs w:val="22"/>
              </w:rPr>
            </w:pPr>
            <w:r w:rsidRPr="00802C74">
              <w:rPr>
                <w:b/>
                <w:sz w:val="22"/>
                <w:szCs w:val="22"/>
              </w:rPr>
              <w:t>PROFESSIONAL INVOLVEMENT / CAMPUS SERVICE</w:t>
            </w:r>
          </w:p>
          <w:p w14:paraId="37EBED0F" w14:textId="77777777" w:rsidR="00FB1395" w:rsidRPr="00802C74" w:rsidRDefault="00FB1395" w:rsidP="004A0C5B">
            <w:pPr>
              <w:rPr>
                <w:b/>
                <w:sz w:val="22"/>
                <w:szCs w:val="22"/>
              </w:rPr>
            </w:pPr>
          </w:p>
          <w:p w14:paraId="70F225EC" w14:textId="77777777" w:rsidR="00FB1395" w:rsidRPr="00802C74" w:rsidRDefault="00FB1395" w:rsidP="004A0C5B">
            <w:pPr>
              <w:rPr>
                <w:sz w:val="22"/>
                <w:szCs w:val="22"/>
                <w:u w:val="single"/>
              </w:rPr>
            </w:pPr>
            <w:r w:rsidRPr="00802C74">
              <w:rPr>
                <w:sz w:val="22"/>
                <w:szCs w:val="22"/>
                <w:u w:val="single"/>
              </w:rPr>
              <w:t xml:space="preserve">College-Wide Service/Community Participation: </w:t>
            </w:r>
          </w:p>
          <w:p w14:paraId="14A5C7E5" w14:textId="77777777" w:rsidR="00FB1395" w:rsidRPr="00802C74" w:rsidRDefault="00FB1395" w:rsidP="004A0C5B">
            <w:pPr>
              <w:ind w:firstLine="720"/>
              <w:rPr>
                <w:sz w:val="22"/>
                <w:szCs w:val="22"/>
              </w:rPr>
            </w:pPr>
          </w:p>
          <w:p w14:paraId="36F26B17" w14:textId="3FC33252" w:rsidR="00FB1395" w:rsidRPr="00802C74" w:rsidRDefault="00FB1395" w:rsidP="00194F92">
            <w:pPr>
              <w:pStyle w:val="Heading3"/>
              <w:numPr>
                <w:ilvl w:val="0"/>
                <w:numId w:val="39"/>
              </w:numPr>
              <w:rPr>
                <w:rFonts w:ascii="Times New Roman" w:hAnsi="Times New Roman"/>
                <w:b w:val="0"/>
                <w:szCs w:val="22"/>
              </w:rPr>
            </w:pPr>
            <w:r w:rsidRPr="00802C74">
              <w:rPr>
                <w:rFonts w:ascii="Times New Roman" w:hAnsi="Times New Roman"/>
                <w:b w:val="0"/>
                <w:szCs w:val="22"/>
              </w:rPr>
              <w:t>Committee on Faculty Governance, elected member (2018-2022)</w:t>
            </w:r>
          </w:p>
          <w:p w14:paraId="0D033577" w14:textId="77777777" w:rsidR="00FB1395" w:rsidRPr="00802C74" w:rsidRDefault="00FB1395" w:rsidP="00194F92">
            <w:pPr>
              <w:pStyle w:val="Heading3"/>
              <w:numPr>
                <w:ilvl w:val="0"/>
                <w:numId w:val="39"/>
              </w:numPr>
              <w:rPr>
                <w:rFonts w:ascii="Times New Roman" w:hAnsi="Times New Roman"/>
                <w:b w:val="0"/>
                <w:szCs w:val="22"/>
              </w:rPr>
            </w:pPr>
            <w:r w:rsidRPr="00802C74">
              <w:rPr>
                <w:rFonts w:ascii="Times New Roman" w:hAnsi="Times New Roman"/>
                <w:b w:val="0"/>
                <w:szCs w:val="22"/>
              </w:rPr>
              <w:t>Phi Beta Kappa Committee, Vice President, (2012-2016); President (2016- )</w:t>
            </w:r>
          </w:p>
          <w:p w14:paraId="797C280D" w14:textId="226B6B3D" w:rsidR="00C14B33" w:rsidRDefault="00C14B33" w:rsidP="00194F92">
            <w:pPr>
              <w:pStyle w:val="Heading3"/>
              <w:numPr>
                <w:ilvl w:val="0"/>
                <w:numId w:val="39"/>
              </w:numPr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Founder of the Bates History Workshop, May 2019-</w:t>
            </w:r>
          </w:p>
          <w:p w14:paraId="4F26BD1E" w14:textId="77777777" w:rsidR="00FB1395" w:rsidRPr="00802C74" w:rsidRDefault="00FB1395" w:rsidP="00194F92">
            <w:pPr>
              <w:pStyle w:val="Heading3"/>
              <w:numPr>
                <w:ilvl w:val="0"/>
                <w:numId w:val="39"/>
              </w:numPr>
              <w:rPr>
                <w:rFonts w:ascii="Times New Roman" w:hAnsi="Times New Roman"/>
                <w:b w:val="0"/>
                <w:szCs w:val="22"/>
              </w:rPr>
            </w:pPr>
            <w:r w:rsidRPr="00802C74">
              <w:rPr>
                <w:rFonts w:ascii="Times New Roman" w:hAnsi="Times New Roman"/>
                <w:b w:val="0"/>
                <w:szCs w:val="22"/>
              </w:rPr>
              <w:t>Coordinator of the Colonialism General Education Concentration (2016- )</w:t>
            </w:r>
          </w:p>
          <w:p w14:paraId="47090F5B" w14:textId="77777777" w:rsidR="00FB1395" w:rsidRPr="00802C74" w:rsidRDefault="00FB1395" w:rsidP="00194F92">
            <w:pPr>
              <w:pStyle w:val="Heading3"/>
              <w:numPr>
                <w:ilvl w:val="0"/>
                <w:numId w:val="39"/>
              </w:numPr>
              <w:rPr>
                <w:rFonts w:ascii="Times New Roman" w:hAnsi="Times New Roman"/>
                <w:b w:val="0"/>
                <w:szCs w:val="22"/>
              </w:rPr>
            </w:pPr>
            <w:r w:rsidRPr="00802C74">
              <w:rPr>
                <w:rFonts w:ascii="Times New Roman" w:hAnsi="Times New Roman"/>
                <w:b w:val="0"/>
                <w:szCs w:val="22"/>
              </w:rPr>
              <w:t>European Studies Program Committee (Fall 2012-present)</w:t>
            </w:r>
          </w:p>
          <w:p w14:paraId="3B13D4C9" w14:textId="55127299" w:rsidR="00F47F9B" w:rsidRPr="00802C74" w:rsidRDefault="00F47F9B" w:rsidP="00194F92">
            <w:pPr>
              <w:pStyle w:val="ListParagraph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802C74">
              <w:rPr>
                <w:sz w:val="22"/>
                <w:szCs w:val="22"/>
              </w:rPr>
              <w:t>Search Committees: Director of Sponsored Research (2019); Economics (2016-2017); Humanities Librarian (2013)</w:t>
            </w:r>
          </w:p>
          <w:p w14:paraId="65D1C63F" w14:textId="63240FE9" w:rsidR="00F47F9B" w:rsidRPr="00802C74" w:rsidRDefault="00F47F9B" w:rsidP="00194F92">
            <w:pPr>
              <w:pStyle w:val="Heading3"/>
              <w:numPr>
                <w:ilvl w:val="0"/>
                <w:numId w:val="29"/>
              </w:numPr>
              <w:rPr>
                <w:rFonts w:ascii="Times New Roman" w:hAnsi="Times New Roman"/>
                <w:b w:val="0"/>
                <w:szCs w:val="22"/>
              </w:rPr>
            </w:pPr>
            <w:r w:rsidRPr="00802C74">
              <w:rPr>
                <w:rFonts w:ascii="Times New Roman" w:hAnsi="Times New Roman"/>
                <w:b w:val="0"/>
                <w:szCs w:val="22"/>
              </w:rPr>
              <w:t>Committee on Curriculum Review, elected member (2015-2018)</w:t>
            </w:r>
          </w:p>
          <w:p w14:paraId="09B9787B" w14:textId="77777777" w:rsidR="00FB1395" w:rsidRPr="00802C74" w:rsidRDefault="00FB1395" w:rsidP="00194F92">
            <w:pPr>
              <w:pStyle w:val="ListParagraph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802C74">
              <w:rPr>
                <w:sz w:val="22"/>
                <w:szCs w:val="22"/>
              </w:rPr>
              <w:t>Teaching Triangle: Interdisciplinary classroom observation group (2014)</w:t>
            </w:r>
          </w:p>
          <w:p w14:paraId="2B4FB54A" w14:textId="77777777" w:rsidR="00FB1395" w:rsidRPr="00802C74" w:rsidRDefault="00FB1395" w:rsidP="00194F92">
            <w:pPr>
              <w:pStyle w:val="ListParagraph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802C74">
              <w:rPr>
                <w:sz w:val="22"/>
                <w:szCs w:val="22"/>
              </w:rPr>
              <w:t>Academic Standing Committee Member, Leave Replacement Position (2012-2013)</w:t>
            </w:r>
          </w:p>
          <w:p w14:paraId="2BEAB0F9" w14:textId="77777777" w:rsidR="00FB1395" w:rsidRPr="00802C74" w:rsidRDefault="00FB1395" w:rsidP="004A0C5B">
            <w:pPr>
              <w:ind w:left="900" w:hanging="180"/>
              <w:rPr>
                <w:sz w:val="22"/>
                <w:szCs w:val="22"/>
              </w:rPr>
            </w:pPr>
          </w:p>
          <w:p w14:paraId="6594192C" w14:textId="77777777" w:rsidR="00FB1395" w:rsidRPr="00802C74" w:rsidRDefault="00FB1395" w:rsidP="004A0C5B">
            <w:pPr>
              <w:rPr>
                <w:sz w:val="22"/>
                <w:szCs w:val="22"/>
                <w:u w:val="single"/>
              </w:rPr>
            </w:pPr>
            <w:r w:rsidRPr="00802C74">
              <w:rPr>
                <w:sz w:val="22"/>
                <w:szCs w:val="22"/>
                <w:u w:val="single"/>
              </w:rPr>
              <w:t>Departmental Service:</w:t>
            </w:r>
          </w:p>
          <w:p w14:paraId="7D968938" w14:textId="77777777" w:rsidR="00FB1395" w:rsidRPr="00802C74" w:rsidRDefault="00FB1395" w:rsidP="004A0C5B">
            <w:pPr>
              <w:ind w:firstLine="720"/>
              <w:rPr>
                <w:sz w:val="22"/>
                <w:szCs w:val="22"/>
              </w:rPr>
            </w:pPr>
          </w:p>
          <w:p w14:paraId="131B1A30" w14:textId="77777777" w:rsidR="00FB1395" w:rsidRPr="00F7552A" w:rsidRDefault="00FB1395" w:rsidP="00194F92">
            <w:pPr>
              <w:pStyle w:val="ListParagraph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F7552A">
              <w:rPr>
                <w:sz w:val="22"/>
                <w:szCs w:val="22"/>
              </w:rPr>
              <w:t>“Gridlord,” coordinator and administrator for department course scheduling (2015-present)</w:t>
            </w:r>
          </w:p>
          <w:p w14:paraId="11C86C32" w14:textId="77777777" w:rsidR="00FB1395" w:rsidRPr="00F7552A" w:rsidRDefault="00FB1395" w:rsidP="00194F92">
            <w:pPr>
              <w:pStyle w:val="ListParagraph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F7552A">
              <w:rPr>
                <w:sz w:val="22"/>
                <w:szCs w:val="22"/>
              </w:rPr>
              <w:t>Organizer: Gender and Migration Symposium, May 2018</w:t>
            </w:r>
          </w:p>
          <w:p w14:paraId="50EB7BF3" w14:textId="33AA19E5" w:rsidR="00FB1395" w:rsidRPr="00F7552A" w:rsidRDefault="00FB1395" w:rsidP="00194F92">
            <w:pPr>
              <w:pStyle w:val="ListParagraph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F7552A">
              <w:rPr>
                <w:sz w:val="22"/>
                <w:szCs w:val="22"/>
              </w:rPr>
              <w:lastRenderedPageBreak/>
              <w:t>Department Searches:</w:t>
            </w:r>
            <w:r w:rsidR="005636C9" w:rsidRPr="00F7552A">
              <w:rPr>
                <w:sz w:val="22"/>
                <w:szCs w:val="22"/>
              </w:rPr>
              <w:t xml:space="preserve"> Twentieth-Century America (VAP) (2019); Modern Europe Lecturer (2019); China VAP (2019); </w:t>
            </w:r>
            <w:r w:rsidRPr="00F7552A">
              <w:rPr>
                <w:sz w:val="22"/>
                <w:szCs w:val="22"/>
              </w:rPr>
              <w:t xml:space="preserve"> Nineteenth-Century America (2016-2017); Africa Search (2015-2016); China Search (2014-2016); Mellon Post-Doc (2014), VAP Colonial American History (2014); VAP European History (2014 &amp; 2011); Early Modern European History (2011-2012)</w:t>
            </w:r>
          </w:p>
          <w:p w14:paraId="74FF058C" w14:textId="77777777" w:rsidR="00FB1395" w:rsidRPr="00F7552A" w:rsidRDefault="00FB1395" w:rsidP="00194F92">
            <w:pPr>
              <w:pStyle w:val="ListParagraph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F7552A">
              <w:rPr>
                <w:sz w:val="22"/>
                <w:szCs w:val="22"/>
              </w:rPr>
              <w:t>History Department Informal Teaching Triangle &amp; Pedagogy Discussions (2015-present)</w:t>
            </w:r>
          </w:p>
          <w:p w14:paraId="7684B7C1" w14:textId="77777777" w:rsidR="00FB1395" w:rsidRPr="00F7552A" w:rsidRDefault="00FB1395" w:rsidP="00194F92">
            <w:pPr>
              <w:pStyle w:val="ListParagraph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F7552A">
              <w:rPr>
                <w:sz w:val="22"/>
                <w:szCs w:val="22"/>
              </w:rPr>
              <w:t xml:space="preserve">History Department Club, Roundtable conversations in commons, social media presence, </w:t>
            </w:r>
            <w:r w:rsidRPr="00F7552A">
              <w:rPr>
                <w:i/>
                <w:sz w:val="22"/>
                <w:szCs w:val="22"/>
              </w:rPr>
              <w:t xml:space="preserve">ad hoc </w:t>
            </w:r>
            <w:r w:rsidRPr="00F7552A">
              <w:rPr>
                <w:sz w:val="22"/>
                <w:szCs w:val="22"/>
              </w:rPr>
              <w:t>facilitator (2013-present)</w:t>
            </w:r>
          </w:p>
          <w:p w14:paraId="5C8A5688" w14:textId="77777777" w:rsidR="00FB1395" w:rsidRPr="00F7552A" w:rsidRDefault="00FB1395" w:rsidP="00194F92">
            <w:pPr>
              <w:pStyle w:val="ListParagraph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F7552A">
              <w:rPr>
                <w:sz w:val="22"/>
                <w:szCs w:val="22"/>
              </w:rPr>
              <w:t>History Department External Departmental Review Preparation &amp; Participation, 2013-2014</w:t>
            </w:r>
          </w:p>
          <w:p w14:paraId="42267D24" w14:textId="77777777" w:rsidR="00FB1395" w:rsidRPr="00F7552A" w:rsidRDefault="00FB1395" w:rsidP="00194F92">
            <w:pPr>
              <w:pStyle w:val="ListParagraph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F7552A">
              <w:rPr>
                <w:sz w:val="22"/>
                <w:szCs w:val="22"/>
              </w:rPr>
              <w:t>Co-Taught Historical Methods, Short Term 2013 and Winter 2014</w:t>
            </w:r>
          </w:p>
          <w:p w14:paraId="599BB0D5" w14:textId="77777777" w:rsidR="00FB1395" w:rsidRPr="00F7552A" w:rsidRDefault="00FB1395" w:rsidP="00194F92">
            <w:pPr>
              <w:pStyle w:val="ListParagraph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F7552A">
              <w:rPr>
                <w:sz w:val="22"/>
                <w:szCs w:val="22"/>
              </w:rPr>
              <w:t>History Department Official Review of Thesis Requirements, Spring 2011</w:t>
            </w:r>
          </w:p>
          <w:p w14:paraId="44DBC4A7" w14:textId="77777777" w:rsidR="00FB1395" w:rsidRPr="00802C74" w:rsidRDefault="00FB1395" w:rsidP="004A0C5B">
            <w:pPr>
              <w:ind w:firstLine="720"/>
              <w:rPr>
                <w:sz w:val="22"/>
                <w:szCs w:val="22"/>
              </w:rPr>
            </w:pPr>
          </w:p>
          <w:p w14:paraId="3E141C60" w14:textId="77777777" w:rsidR="00FB1395" w:rsidRPr="00802C74" w:rsidRDefault="00FB1395" w:rsidP="004A0C5B">
            <w:pPr>
              <w:rPr>
                <w:sz w:val="22"/>
                <w:szCs w:val="22"/>
                <w:u w:val="single"/>
              </w:rPr>
            </w:pPr>
            <w:r w:rsidRPr="00802C74">
              <w:rPr>
                <w:sz w:val="22"/>
                <w:szCs w:val="22"/>
                <w:u w:val="single"/>
              </w:rPr>
              <w:t xml:space="preserve">Professional Service/Participation: </w:t>
            </w:r>
          </w:p>
          <w:p w14:paraId="24916352" w14:textId="77777777" w:rsidR="00FB1395" w:rsidRPr="00802C74" w:rsidRDefault="00FB1395" w:rsidP="004A0C5B">
            <w:pPr>
              <w:ind w:firstLine="720"/>
              <w:rPr>
                <w:sz w:val="22"/>
                <w:szCs w:val="22"/>
              </w:rPr>
            </w:pPr>
          </w:p>
          <w:p w14:paraId="38641D67" w14:textId="73C8CD62" w:rsidR="00C14B33" w:rsidRDefault="00C14B33" w:rsidP="00194F92">
            <w:pPr>
              <w:pStyle w:val="Heading3"/>
              <w:numPr>
                <w:ilvl w:val="0"/>
                <w:numId w:val="28"/>
              </w:numPr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Coordinator of the Maine British Studies Reading and Working Group, May 2018-</w:t>
            </w:r>
          </w:p>
          <w:p w14:paraId="54A96266" w14:textId="0130C37E" w:rsidR="00751166" w:rsidRDefault="00751166" w:rsidP="00194F92">
            <w:pPr>
              <w:pStyle w:val="Heading3"/>
              <w:numPr>
                <w:ilvl w:val="0"/>
                <w:numId w:val="28"/>
              </w:numPr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Northeast Conference on British Studies, President for 2019-2021</w:t>
            </w:r>
          </w:p>
          <w:p w14:paraId="789C0F76" w14:textId="36A78BC2" w:rsidR="00FB1395" w:rsidRPr="00802C74" w:rsidRDefault="00FB1395" w:rsidP="00194F92">
            <w:pPr>
              <w:pStyle w:val="Heading3"/>
              <w:numPr>
                <w:ilvl w:val="0"/>
                <w:numId w:val="41"/>
              </w:numPr>
              <w:rPr>
                <w:rFonts w:ascii="Times New Roman" w:hAnsi="Times New Roman"/>
                <w:b w:val="0"/>
                <w:szCs w:val="22"/>
              </w:rPr>
            </w:pPr>
            <w:r w:rsidRPr="00802C74">
              <w:rPr>
                <w:rFonts w:ascii="Times New Roman" w:hAnsi="Times New Roman"/>
                <w:b w:val="0"/>
                <w:szCs w:val="22"/>
              </w:rPr>
              <w:t xml:space="preserve">Northeast Conference on British Studies, Vice President </w:t>
            </w:r>
            <w:r w:rsidR="009C11C9" w:rsidRPr="00802C74">
              <w:rPr>
                <w:rFonts w:ascii="Times New Roman" w:hAnsi="Times New Roman"/>
                <w:b w:val="0"/>
                <w:szCs w:val="22"/>
              </w:rPr>
              <w:t xml:space="preserve">and Program Coordinator for </w:t>
            </w:r>
            <w:r w:rsidRPr="00802C74">
              <w:rPr>
                <w:rFonts w:ascii="Times New Roman" w:hAnsi="Times New Roman"/>
                <w:b w:val="0"/>
                <w:szCs w:val="22"/>
              </w:rPr>
              <w:t xml:space="preserve">2017-2019 </w:t>
            </w:r>
          </w:p>
          <w:p w14:paraId="42B91A2B" w14:textId="0DFDBC7C" w:rsidR="009C11C9" w:rsidRPr="00802C74" w:rsidRDefault="009C11C9" w:rsidP="00194F92">
            <w:pPr>
              <w:pStyle w:val="ListParagraph"/>
              <w:numPr>
                <w:ilvl w:val="0"/>
                <w:numId w:val="28"/>
              </w:numPr>
              <w:rPr>
                <w:rFonts w:eastAsia="Times New Roman"/>
                <w:sz w:val="22"/>
                <w:szCs w:val="22"/>
              </w:rPr>
            </w:pPr>
            <w:r w:rsidRPr="00802C74">
              <w:rPr>
                <w:sz w:val="22"/>
                <w:szCs w:val="22"/>
              </w:rPr>
              <w:t xml:space="preserve">Member of the Comité Scientifique for </w:t>
            </w:r>
            <w:r w:rsidR="00F6775D" w:rsidRPr="00802C74">
              <w:rPr>
                <w:rFonts w:eastAsia="Times New Roman"/>
                <w:color w:val="202124"/>
                <w:sz w:val="22"/>
                <w:szCs w:val="22"/>
                <w:shd w:val="clear" w:color="auto" w:fill="FFFFFF"/>
              </w:rPr>
              <w:t>International conference "Exile, Gender and Family in the 19th Century" (accepted invitation to vet proposals; decline</w:t>
            </w:r>
            <w:r w:rsidR="00410504">
              <w:rPr>
                <w:rFonts w:eastAsia="Times New Roman"/>
                <w:color w:val="202124"/>
                <w:sz w:val="22"/>
                <w:szCs w:val="22"/>
                <w:shd w:val="clear" w:color="auto" w:fill="FFFFFF"/>
              </w:rPr>
              <w:t>d</w:t>
            </w:r>
            <w:r w:rsidR="00F6775D" w:rsidRPr="00802C74">
              <w:rPr>
                <w:rFonts w:eastAsia="Times New Roman"/>
                <w:color w:val="202124"/>
                <w:sz w:val="22"/>
                <w:szCs w:val="22"/>
                <w:shd w:val="clear" w:color="auto" w:fill="FFFFFF"/>
              </w:rPr>
              <w:t xml:space="preserve"> invitation to speak at Reims in September 2019)</w:t>
            </w:r>
          </w:p>
          <w:p w14:paraId="160A176F" w14:textId="77777777" w:rsidR="00FB1395" w:rsidRPr="00F7552A" w:rsidRDefault="00FB1395" w:rsidP="00194F92">
            <w:pPr>
              <w:pStyle w:val="ListParagraph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F7552A">
              <w:rPr>
                <w:sz w:val="22"/>
                <w:szCs w:val="22"/>
              </w:rPr>
              <w:t>Organizer of 2018 Graduate Student / Early Career Workshop for Modern British History for the North American Conference on British Studies. Theme: Altruism and Its Discontents</w:t>
            </w:r>
          </w:p>
          <w:p w14:paraId="1C31B0A7" w14:textId="77777777" w:rsidR="00FB1395" w:rsidRPr="00F7552A" w:rsidRDefault="00FB1395" w:rsidP="00194F92">
            <w:pPr>
              <w:pStyle w:val="ListParagraph"/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F7552A">
              <w:rPr>
                <w:sz w:val="22"/>
                <w:szCs w:val="22"/>
              </w:rPr>
              <w:t>Member of the Program Committee for the National Conference on British Studies’ November 2018 Meeting (by virtue of being NECBS VP).</w:t>
            </w:r>
          </w:p>
          <w:p w14:paraId="35C5E30D" w14:textId="0C516E3C" w:rsidR="00FB1395" w:rsidRPr="00802C74" w:rsidRDefault="00FB1395" w:rsidP="00194F92">
            <w:pPr>
              <w:pStyle w:val="ListParagraph"/>
              <w:numPr>
                <w:ilvl w:val="0"/>
                <w:numId w:val="28"/>
              </w:numPr>
              <w:rPr>
                <w:rFonts w:eastAsia="Times New Roman"/>
                <w:sz w:val="22"/>
                <w:szCs w:val="22"/>
              </w:rPr>
            </w:pPr>
            <w:r w:rsidRPr="00802C74">
              <w:rPr>
                <w:sz w:val="22"/>
                <w:szCs w:val="22"/>
              </w:rPr>
              <w:t xml:space="preserve">Manuscript Reviewer for: </w:t>
            </w:r>
            <w:r w:rsidRPr="00802C74">
              <w:rPr>
                <w:i/>
                <w:sz w:val="22"/>
                <w:szCs w:val="22"/>
              </w:rPr>
              <w:t>American Historical Review</w:t>
            </w:r>
            <w:r w:rsidR="00751166">
              <w:rPr>
                <w:sz w:val="22"/>
                <w:szCs w:val="22"/>
              </w:rPr>
              <w:t xml:space="preserve">; Cambridge University Press; </w:t>
            </w:r>
            <w:r w:rsidR="00751166" w:rsidRPr="00F7552A">
              <w:rPr>
                <w:i/>
                <w:sz w:val="22"/>
                <w:szCs w:val="22"/>
              </w:rPr>
              <w:t>Cold War History</w:t>
            </w:r>
            <w:r w:rsidR="00751166">
              <w:rPr>
                <w:sz w:val="22"/>
                <w:szCs w:val="22"/>
              </w:rPr>
              <w:t xml:space="preserve">;  </w:t>
            </w:r>
            <w:r w:rsidR="00410504">
              <w:rPr>
                <w:rFonts w:eastAsia="Times New Roman"/>
                <w:i/>
                <w:iCs/>
                <w:color w:val="222222"/>
                <w:sz w:val="22"/>
                <w:szCs w:val="22"/>
                <w:shd w:val="clear" w:color="auto" w:fill="FFFFFF"/>
              </w:rPr>
              <w:t>Diasporas:</w:t>
            </w:r>
            <w:r w:rsidR="009C11C9" w:rsidRPr="00802C74">
              <w:rPr>
                <w:rFonts w:eastAsia="Times New Roman"/>
                <w:i/>
                <w:iCs/>
                <w:color w:val="222222"/>
                <w:sz w:val="22"/>
                <w:szCs w:val="22"/>
                <w:shd w:val="clear" w:color="auto" w:fill="FFFFFF"/>
              </w:rPr>
              <w:t xml:space="preserve"> Circulations, migrations, history</w:t>
            </w:r>
            <w:r w:rsidR="00751166">
              <w:rPr>
                <w:rFonts w:eastAsia="Times New Roman"/>
                <w:sz w:val="22"/>
                <w:szCs w:val="22"/>
              </w:rPr>
              <w:t xml:space="preserve">; </w:t>
            </w:r>
            <w:r w:rsidRPr="00802C74">
              <w:rPr>
                <w:i/>
                <w:sz w:val="22"/>
                <w:szCs w:val="22"/>
              </w:rPr>
              <w:t>European History Quarterly</w:t>
            </w:r>
            <w:r w:rsidRPr="00802C74">
              <w:rPr>
                <w:sz w:val="22"/>
                <w:szCs w:val="22"/>
              </w:rPr>
              <w:t>, Routledge</w:t>
            </w:r>
            <w:r w:rsidR="00410504">
              <w:rPr>
                <w:sz w:val="22"/>
                <w:szCs w:val="22"/>
              </w:rPr>
              <w:t xml:space="preserve">, </w:t>
            </w:r>
            <w:r w:rsidR="00410504">
              <w:rPr>
                <w:i/>
                <w:sz w:val="22"/>
                <w:szCs w:val="22"/>
              </w:rPr>
              <w:t>Victorian Studie</w:t>
            </w:r>
            <w:r w:rsidR="00F7552A">
              <w:rPr>
                <w:i/>
                <w:sz w:val="22"/>
                <w:szCs w:val="22"/>
              </w:rPr>
              <w:t xml:space="preserve">s; </w:t>
            </w:r>
            <w:r w:rsidR="00F7552A">
              <w:rPr>
                <w:sz w:val="22"/>
                <w:szCs w:val="22"/>
              </w:rPr>
              <w:t xml:space="preserve">and </w:t>
            </w:r>
            <w:r w:rsidR="00F7552A">
              <w:rPr>
                <w:i/>
                <w:sz w:val="22"/>
                <w:szCs w:val="22"/>
              </w:rPr>
              <w:t>Law &amp; History</w:t>
            </w:r>
          </w:p>
          <w:p w14:paraId="03A43734" w14:textId="77777777" w:rsidR="00FB1395" w:rsidRPr="00802C74" w:rsidRDefault="00FB1395" w:rsidP="00194F92">
            <w:pPr>
              <w:pStyle w:val="ListParagraph"/>
              <w:numPr>
                <w:ilvl w:val="0"/>
                <w:numId w:val="44"/>
              </w:numPr>
              <w:rPr>
                <w:i/>
                <w:sz w:val="22"/>
                <w:szCs w:val="22"/>
              </w:rPr>
            </w:pPr>
            <w:r w:rsidRPr="00802C74">
              <w:rPr>
                <w:sz w:val="22"/>
                <w:szCs w:val="22"/>
              </w:rPr>
              <w:t xml:space="preserve">Book Review Author for: </w:t>
            </w:r>
            <w:r w:rsidRPr="00802C74">
              <w:rPr>
                <w:i/>
                <w:sz w:val="22"/>
                <w:szCs w:val="22"/>
              </w:rPr>
              <w:t>Journal of British Studies</w:t>
            </w:r>
            <w:r w:rsidRPr="00802C74">
              <w:rPr>
                <w:sz w:val="22"/>
                <w:szCs w:val="22"/>
              </w:rPr>
              <w:t xml:space="preserve">, the </w:t>
            </w:r>
            <w:r w:rsidRPr="00802C74">
              <w:rPr>
                <w:i/>
                <w:sz w:val="22"/>
                <w:szCs w:val="22"/>
              </w:rPr>
              <w:t>Journal of Human Rights</w:t>
            </w:r>
            <w:r w:rsidRPr="00802C74">
              <w:rPr>
                <w:sz w:val="22"/>
                <w:szCs w:val="22"/>
              </w:rPr>
              <w:t xml:space="preserve">, </w:t>
            </w:r>
            <w:r w:rsidRPr="00802C74">
              <w:rPr>
                <w:i/>
                <w:sz w:val="22"/>
                <w:szCs w:val="22"/>
              </w:rPr>
              <w:t>The American Historical Review, Victorian Studies</w:t>
            </w:r>
          </w:p>
          <w:p w14:paraId="4DE67253" w14:textId="77777777" w:rsidR="00FB1395" w:rsidRDefault="00FB1395" w:rsidP="00194F92">
            <w:pPr>
              <w:pStyle w:val="ListParagraph"/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802C74">
              <w:rPr>
                <w:sz w:val="22"/>
                <w:szCs w:val="22"/>
              </w:rPr>
              <w:t>Panel Chair and Commentator for sessions at the Northeast Conference on British Studies, the Mid-Atlantic Conference on British Studies, the North American Conference on British Studies (additional details under conference presentations)</w:t>
            </w:r>
          </w:p>
          <w:p w14:paraId="147872B5" w14:textId="5C9EA9F5" w:rsidR="00C14B33" w:rsidRPr="00C14B33" w:rsidRDefault="00C14B33" w:rsidP="00194F92">
            <w:pPr>
              <w:pStyle w:val="Heading3"/>
              <w:numPr>
                <w:ilvl w:val="0"/>
                <w:numId w:val="32"/>
              </w:numPr>
              <w:rPr>
                <w:rFonts w:ascii="Times New Roman" w:hAnsi="Times New Roman"/>
                <w:b w:val="0"/>
                <w:szCs w:val="22"/>
              </w:rPr>
            </w:pPr>
            <w:r w:rsidRPr="00802C74">
              <w:rPr>
                <w:rFonts w:ascii="Times New Roman" w:hAnsi="Times New Roman"/>
                <w:b w:val="0"/>
                <w:szCs w:val="22"/>
              </w:rPr>
              <w:t xml:space="preserve">Northeast Conference on British Studies, </w:t>
            </w:r>
            <w:r w:rsidR="00751166">
              <w:rPr>
                <w:rFonts w:ascii="Times New Roman" w:hAnsi="Times New Roman"/>
                <w:b w:val="0"/>
                <w:szCs w:val="22"/>
              </w:rPr>
              <w:t xml:space="preserve">Local Arrangements </w:t>
            </w:r>
            <w:r w:rsidRPr="00802C74">
              <w:rPr>
                <w:rFonts w:ascii="Times New Roman" w:hAnsi="Times New Roman"/>
                <w:b w:val="0"/>
                <w:szCs w:val="22"/>
              </w:rPr>
              <w:t>Organizer for the 2014 Meeting</w:t>
            </w:r>
          </w:p>
          <w:p w14:paraId="1CBCA8FB" w14:textId="77777777" w:rsidR="00FB1395" w:rsidRPr="00802C74" w:rsidRDefault="00FB1395" w:rsidP="004A0C5B">
            <w:pPr>
              <w:rPr>
                <w:sz w:val="22"/>
                <w:szCs w:val="22"/>
              </w:rPr>
            </w:pPr>
          </w:p>
          <w:p w14:paraId="0CAB5BF6" w14:textId="77777777" w:rsidR="00FB1395" w:rsidRPr="00802C74" w:rsidRDefault="00FB1395" w:rsidP="004A0C5B">
            <w:pPr>
              <w:rPr>
                <w:sz w:val="22"/>
                <w:szCs w:val="22"/>
                <w:u w:val="single"/>
              </w:rPr>
            </w:pPr>
            <w:r w:rsidRPr="00802C74">
              <w:rPr>
                <w:sz w:val="22"/>
                <w:szCs w:val="22"/>
                <w:u w:val="single"/>
              </w:rPr>
              <w:t xml:space="preserve">Non-Bates Community Service: </w:t>
            </w:r>
          </w:p>
          <w:p w14:paraId="24F39761" w14:textId="77777777" w:rsidR="00FB1395" w:rsidRPr="00802C74" w:rsidRDefault="00FB1395" w:rsidP="004A0C5B">
            <w:pPr>
              <w:rPr>
                <w:sz w:val="22"/>
                <w:szCs w:val="22"/>
              </w:rPr>
            </w:pPr>
          </w:p>
          <w:p w14:paraId="300321C1" w14:textId="01F0D929" w:rsidR="00FB1395" w:rsidRPr="00C14B33" w:rsidRDefault="00FB1395" w:rsidP="00194F92">
            <w:pPr>
              <w:pStyle w:val="ListParagraph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C14B33">
              <w:rPr>
                <w:sz w:val="22"/>
                <w:szCs w:val="22"/>
              </w:rPr>
              <w:t>Tikkun Olam (“Repair the World”) Task Force Member, Congregation Bet Ha’am, South Portland. Invited position. 2016-</w:t>
            </w:r>
            <w:r w:rsidR="005636C9" w:rsidRPr="00C14B33">
              <w:rPr>
                <w:sz w:val="22"/>
                <w:szCs w:val="22"/>
              </w:rPr>
              <w:t>2017</w:t>
            </w:r>
            <w:r w:rsidRPr="00C14B33">
              <w:rPr>
                <w:sz w:val="22"/>
                <w:szCs w:val="22"/>
              </w:rPr>
              <w:t xml:space="preserve"> </w:t>
            </w:r>
          </w:p>
          <w:p w14:paraId="0332C7D4" w14:textId="77777777" w:rsidR="00FB1395" w:rsidRPr="00802C74" w:rsidRDefault="00FB1395" w:rsidP="004A0C5B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  <w:p w14:paraId="4E28B3E8" w14:textId="77777777" w:rsidR="00FB1395" w:rsidRPr="00802C74" w:rsidRDefault="00FB1395" w:rsidP="004A0C5B">
            <w:pPr>
              <w:tabs>
                <w:tab w:val="left" w:pos="8550"/>
              </w:tabs>
              <w:rPr>
                <w:b/>
                <w:sz w:val="22"/>
                <w:szCs w:val="22"/>
              </w:rPr>
            </w:pPr>
            <w:r w:rsidRPr="00802C74">
              <w:rPr>
                <w:b/>
                <w:sz w:val="22"/>
                <w:szCs w:val="22"/>
              </w:rPr>
              <w:t>OTHER EMPLOYMENT</w:t>
            </w:r>
          </w:p>
          <w:p w14:paraId="0A8AA55A" w14:textId="77777777" w:rsidR="00FB1395" w:rsidRPr="00802C74" w:rsidRDefault="00FB1395" w:rsidP="004A0C5B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  <w:tbl>
            <w:tblPr>
              <w:tblW w:w="11678" w:type="dxa"/>
              <w:tblLook w:val="0000" w:firstRow="0" w:lastRow="0" w:firstColumn="0" w:lastColumn="0" w:noHBand="0" w:noVBand="0"/>
            </w:tblPr>
            <w:tblGrid>
              <w:gridCol w:w="9558"/>
              <w:gridCol w:w="2120"/>
            </w:tblGrid>
            <w:tr w:rsidR="00FB1395" w:rsidRPr="00802C74" w14:paraId="30C59A40" w14:textId="77777777" w:rsidTr="004A0C5B">
              <w:tc>
                <w:tcPr>
                  <w:tcW w:w="9558" w:type="dxa"/>
                </w:tcPr>
                <w:p w14:paraId="03F61E8D" w14:textId="77777777" w:rsidR="00FB1395" w:rsidRPr="00802C74" w:rsidRDefault="00FB1395" w:rsidP="00194F92">
                  <w:pPr>
                    <w:pStyle w:val="Heading3"/>
                    <w:numPr>
                      <w:ilvl w:val="0"/>
                      <w:numId w:val="26"/>
                    </w:numPr>
                    <w:rPr>
                      <w:rFonts w:ascii="Times New Roman" w:hAnsi="Times New Roman"/>
                      <w:b w:val="0"/>
                      <w:szCs w:val="22"/>
                    </w:rPr>
                  </w:pPr>
                  <w:r w:rsidRPr="00802C74">
                    <w:rPr>
                      <w:rFonts w:ascii="Times New Roman" w:hAnsi="Times New Roman"/>
                      <w:b w:val="0"/>
                      <w:szCs w:val="22"/>
                    </w:rPr>
                    <w:t xml:space="preserve">Graduate Student member of the Townsend Humanities Center’s Efforts to establish an undergraduate minor in human rights, 2008-2010.  </w:t>
                  </w:r>
                </w:p>
              </w:tc>
              <w:tc>
                <w:tcPr>
                  <w:tcW w:w="2120" w:type="dxa"/>
                </w:tcPr>
                <w:p w14:paraId="13FECB30" w14:textId="77777777" w:rsidR="00FB1395" w:rsidRPr="00802C74" w:rsidRDefault="00FB1395" w:rsidP="004A0C5B">
                  <w:pPr>
                    <w:pStyle w:val="Heading3"/>
                    <w:ind w:left="360"/>
                    <w:rPr>
                      <w:rFonts w:ascii="Times New Roman" w:hAnsi="Times New Roman"/>
                      <w:b w:val="0"/>
                      <w:szCs w:val="22"/>
                    </w:rPr>
                  </w:pPr>
                </w:p>
              </w:tc>
            </w:tr>
            <w:tr w:rsidR="00FB1395" w:rsidRPr="00802C74" w14:paraId="1A81D504" w14:textId="77777777" w:rsidTr="004A0C5B">
              <w:tc>
                <w:tcPr>
                  <w:tcW w:w="9558" w:type="dxa"/>
                </w:tcPr>
                <w:p w14:paraId="27BB4A5D" w14:textId="77777777" w:rsidR="00FB1395" w:rsidRPr="00802C74" w:rsidRDefault="00FB1395" w:rsidP="00194F92">
                  <w:pPr>
                    <w:pStyle w:val="Heading3"/>
                    <w:numPr>
                      <w:ilvl w:val="0"/>
                      <w:numId w:val="26"/>
                    </w:numPr>
                    <w:rPr>
                      <w:rFonts w:ascii="Times New Roman" w:hAnsi="Times New Roman"/>
                      <w:b w:val="0"/>
                      <w:szCs w:val="22"/>
                    </w:rPr>
                  </w:pPr>
                  <w:r w:rsidRPr="00802C74">
                    <w:rPr>
                      <w:rFonts w:ascii="Times New Roman" w:hAnsi="Times New Roman"/>
                      <w:b w:val="0"/>
                      <w:szCs w:val="22"/>
                    </w:rPr>
                    <w:t xml:space="preserve">Graduate Student Researcher (GSR) for James Vernon, research on the Unemployment Assistance Board for his book </w:t>
                  </w:r>
                  <w:r w:rsidRPr="00802C74">
                    <w:rPr>
                      <w:rFonts w:ascii="Times New Roman" w:hAnsi="Times New Roman"/>
                      <w:b w:val="0"/>
                      <w:i/>
                      <w:szCs w:val="22"/>
                    </w:rPr>
                    <w:t>Hunger:</w:t>
                  </w:r>
                  <w:r w:rsidRPr="00802C74">
                    <w:rPr>
                      <w:rFonts w:ascii="Times New Roman" w:hAnsi="Times New Roman"/>
                      <w:b w:val="0"/>
                      <w:szCs w:val="22"/>
                    </w:rPr>
                    <w:t xml:space="preserve"> </w:t>
                  </w:r>
                  <w:r w:rsidRPr="00802C74">
                    <w:rPr>
                      <w:rFonts w:ascii="Times New Roman" w:hAnsi="Times New Roman"/>
                      <w:b w:val="0"/>
                      <w:i/>
                      <w:szCs w:val="22"/>
                    </w:rPr>
                    <w:t>A Modern History</w:t>
                  </w:r>
                  <w:r w:rsidRPr="00802C74">
                    <w:rPr>
                      <w:rFonts w:ascii="Times New Roman" w:hAnsi="Times New Roman"/>
                      <w:b w:val="0"/>
                      <w:szCs w:val="22"/>
                    </w:rPr>
                    <w:t>, Summer 2004.</w:t>
                  </w:r>
                </w:p>
              </w:tc>
              <w:tc>
                <w:tcPr>
                  <w:tcW w:w="2120" w:type="dxa"/>
                </w:tcPr>
                <w:p w14:paraId="5720A5B4" w14:textId="77777777" w:rsidR="00FB1395" w:rsidRPr="00802C74" w:rsidRDefault="00FB1395" w:rsidP="004A0C5B">
                  <w:pPr>
                    <w:pStyle w:val="Heading3"/>
                    <w:rPr>
                      <w:rFonts w:ascii="Times New Roman" w:hAnsi="Times New Roman"/>
                      <w:b w:val="0"/>
                      <w:szCs w:val="22"/>
                    </w:rPr>
                  </w:pPr>
                </w:p>
              </w:tc>
            </w:tr>
            <w:tr w:rsidR="00FB1395" w:rsidRPr="00802C74" w14:paraId="5810E23C" w14:textId="77777777" w:rsidTr="004A0C5B">
              <w:tc>
                <w:tcPr>
                  <w:tcW w:w="9558" w:type="dxa"/>
                </w:tcPr>
                <w:p w14:paraId="01D5C024" w14:textId="77777777" w:rsidR="00FB1395" w:rsidRPr="00802C74" w:rsidRDefault="00FB1395" w:rsidP="00194F92">
                  <w:pPr>
                    <w:pStyle w:val="Heading3"/>
                    <w:keepLines/>
                    <w:numPr>
                      <w:ilvl w:val="0"/>
                      <w:numId w:val="26"/>
                    </w:numPr>
                    <w:rPr>
                      <w:rFonts w:ascii="Times New Roman" w:hAnsi="Times New Roman"/>
                      <w:b w:val="0"/>
                      <w:szCs w:val="22"/>
                    </w:rPr>
                  </w:pPr>
                  <w:r w:rsidRPr="00802C74">
                    <w:rPr>
                      <w:rFonts w:ascii="Times New Roman" w:hAnsi="Times New Roman"/>
                      <w:b w:val="0"/>
                      <w:szCs w:val="22"/>
                    </w:rPr>
                    <w:t xml:space="preserve">GSR for Thomas Metcalf, research on Indians in East Africa for his book </w:t>
                  </w:r>
                  <w:r w:rsidRPr="00802C74">
                    <w:rPr>
                      <w:rFonts w:ascii="Times New Roman" w:hAnsi="Times New Roman"/>
                      <w:b w:val="0"/>
                      <w:i/>
                      <w:szCs w:val="22"/>
                    </w:rPr>
                    <w:t>Indian Connections: India in the Indian Ocean Region, 1860-1920</w:t>
                  </w:r>
                  <w:r w:rsidRPr="00802C74">
                    <w:rPr>
                      <w:rFonts w:ascii="Times New Roman" w:hAnsi="Times New Roman"/>
                      <w:b w:val="0"/>
                      <w:szCs w:val="22"/>
                    </w:rPr>
                    <w:t>, 2003-2004.</w:t>
                  </w:r>
                </w:p>
                <w:p w14:paraId="0038D5B6" w14:textId="77777777" w:rsidR="00FB1395" w:rsidRPr="00802C74" w:rsidRDefault="00FB1395" w:rsidP="00194F92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sz w:val="22"/>
                      <w:szCs w:val="22"/>
                    </w:rPr>
                  </w:pPr>
                  <w:r w:rsidRPr="00802C74">
                    <w:rPr>
                      <w:sz w:val="22"/>
                      <w:szCs w:val="22"/>
                    </w:rPr>
                    <w:t>Legal Assistant, Sprenger &amp; Lang, PLLC, Washington, DC, 2001-2003.</w:t>
                  </w:r>
                </w:p>
                <w:p w14:paraId="1F6B562D" w14:textId="77777777" w:rsidR="00FB1395" w:rsidRPr="00802C74" w:rsidRDefault="00FB1395" w:rsidP="00194F92">
                  <w:pPr>
                    <w:pStyle w:val="Heading3"/>
                    <w:numPr>
                      <w:ilvl w:val="0"/>
                      <w:numId w:val="26"/>
                    </w:numPr>
                    <w:rPr>
                      <w:rFonts w:ascii="Times New Roman" w:hAnsi="Times New Roman"/>
                      <w:b w:val="0"/>
                      <w:szCs w:val="22"/>
                    </w:rPr>
                  </w:pPr>
                  <w:r w:rsidRPr="00802C74">
                    <w:rPr>
                      <w:rFonts w:ascii="Times New Roman" w:hAnsi="Times New Roman"/>
                      <w:b w:val="0"/>
                      <w:szCs w:val="22"/>
                    </w:rPr>
                    <w:t xml:space="preserve">Staff Tutor, The Johns Hopkins Writing Center, 1999-2001.   </w:t>
                  </w:r>
                </w:p>
                <w:p w14:paraId="73D5C984" w14:textId="77777777" w:rsidR="00FB1395" w:rsidRPr="00802C74" w:rsidRDefault="00FB1395" w:rsidP="00194F92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sz w:val="22"/>
                      <w:szCs w:val="22"/>
                    </w:rPr>
                  </w:pPr>
                  <w:r w:rsidRPr="00802C74">
                    <w:rPr>
                      <w:sz w:val="22"/>
                      <w:szCs w:val="22"/>
                    </w:rPr>
                    <w:t xml:space="preserve">Student Director for the Jewish Big Brother and Big Sister League of Greater Baltimore, 1999-2000. </w:t>
                  </w:r>
                </w:p>
                <w:p w14:paraId="6BA0C057" w14:textId="77777777" w:rsidR="00FB1395" w:rsidRPr="00802C74" w:rsidRDefault="00FB1395" w:rsidP="00194F92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sz w:val="22"/>
                      <w:szCs w:val="22"/>
                    </w:rPr>
                  </w:pPr>
                  <w:r w:rsidRPr="00802C74">
                    <w:rPr>
                      <w:sz w:val="22"/>
                      <w:szCs w:val="22"/>
                    </w:rPr>
                    <w:t>Student Intern at the D’Arcy McNickle Center for American Indian and Indigenous Studies at the Newberry Library, Chicago, Summer 1999.</w:t>
                  </w:r>
                </w:p>
                <w:p w14:paraId="10FFBF52" w14:textId="77777777" w:rsidR="00FB1395" w:rsidRPr="00802C74" w:rsidRDefault="00FB1395" w:rsidP="00194F92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sz w:val="22"/>
                      <w:szCs w:val="22"/>
                    </w:rPr>
                  </w:pPr>
                  <w:r w:rsidRPr="00802C74">
                    <w:rPr>
                      <w:sz w:val="22"/>
                      <w:szCs w:val="22"/>
                    </w:rPr>
                    <w:t xml:space="preserve">Student Intern, </w:t>
                  </w:r>
                  <w:r w:rsidRPr="00802C74">
                    <w:rPr>
                      <w:i/>
                      <w:sz w:val="22"/>
                      <w:szCs w:val="22"/>
                    </w:rPr>
                    <w:t xml:space="preserve">Baltimore </w:t>
                  </w:r>
                  <w:r w:rsidRPr="00802C74">
                    <w:rPr>
                      <w:sz w:val="22"/>
                      <w:szCs w:val="22"/>
                    </w:rPr>
                    <w:t>Magazine, Winter 1999.</w:t>
                  </w:r>
                </w:p>
                <w:p w14:paraId="3E5B6E0D" w14:textId="77777777" w:rsidR="00FB1395" w:rsidRPr="00802C74" w:rsidRDefault="00FB1395" w:rsidP="004A0C5B">
                  <w:pPr>
                    <w:rPr>
                      <w:sz w:val="22"/>
                      <w:szCs w:val="22"/>
                    </w:rPr>
                  </w:pPr>
                  <w:r w:rsidRPr="00802C74">
                    <w:rPr>
                      <w:sz w:val="22"/>
                      <w:szCs w:val="22"/>
                    </w:rPr>
                    <w:t xml:space="preserve">             </w:t>
                  </w:r>
                  <w:r w:rsidRPr="00802C74">
                    <w:rPr>
                      <w:sz w:val="22"/>
                      <w:szCs w:val="22"/>
                    </w:rPr>
                    <w:tab/>
                    <w:t xml:space="preserve">                  </w:t>
                  </w:r>
                </w:p>
              </w:tc>
              <w:tc>
                <w:tcPr>
                  <w:tcW w:w="2120" w:type="dxa"/>
                </w:tcPr>
                <w:p w14:paraId="5499CA94" w14:textId="77777777" w:rsidR="00FB1395" w:rsidRPr="00802C74" w:rsidRDefault="00FB1395" w:rsidP="004A0C5B">
                  <w:pPr>
                    <w:pStyle w:val="ListParagraph"/>
                    <w:ind w:left="360"/>
                    <w:rPr>
                      <w:sz w:val="22"/>
                      <w:szCs w:val="22"/>
                    </w:rPr>
                  </w:pPr>
                </w:p>
                <w:p w14:paraId="2AFD7226" w14:textId="77777777" w:rsidR="00FB1395" w:rsidRPr="00802C74" w:rsidRDefault="00FB1395" w:rsidP="004A0C5B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AC40E1C" w14:textId="77777777" w:rsidR="00FB1395" w:rsidRPr="00802C74" w:rsidRDefault="00FB1395" w:rsidP="004A0C5B">
            <w:pPr>
              <w:tabs>
                <w:tab w:val="left" w:pos="8550"/>
              </w:tabs>
              <w:rPr>
                <w:b/>
                <w:sz w:val="22"/>
                <w:szCs w:val="22"/>
              </w:rPr>
            </w:pPr>
            <w:r w:rsidRPr="00802C74">
              <w:rPr>
                <w:b/>
                <w:sz w:val="22"/>
                <w:szCs w:val="22"/>
              </w:rPr>
              <w:t>PROFESSIONAL AFFILIATIONS</w:t>
            </w:r>
          </w:p>
          <w:p w14:paraId="6E5E1ABE" w14:textId="77777777" w:rsidR="00FB1395" w:rsidRPr="00802C74" w:rsidRDefault="00FB1395" w:rsidP="004A0C5B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  <w:p w14:paraId="2B34CB4F" w14:textId="77777777" w:rsidR="00FB1395" w:rsidRPr="00802C74" w:rsidRDefault="00FB1395" w:rsidP="00194F92">
            <w:pPr>
              <w:pStyle w:val="ListParagraph"/>
              <w:numPr>
                <w:ilvl w:val="0"/>
                <w:numId w:val="46"/>
              </w:numPr>
              <w:rPr>
                <w:sz w:val="22"/>
                <w:szCs w:val="22"/>
              </w:rPr>
            </w:pPr>
            <w:r w:rsidRPr="00802C74">
              <w:rPr>
                <w:sz w:val="22"/>
                <w:szCs w:val="22"/>
              </w:rPr>
              <w:t>British Studies Working Group, Boston Area</w:t>
            </w:r>
          </w:p>
          <w:p w14:paraId="236858E9" w14:textId="77777777" w:rsidR="00FB1395" w:rsidRPr="00802C74" w:rsidRDefault="00FB1395" w:rsidP="00194F92">
            <w:pPr>
              <w:pStyle w:val="ListParagraph"/>
              <w:numPr>
                <w:ilvl w:val="0"/>
                <w:numId w:val="46"/>
              </w:numPr>
              <w:rPr>
                <w:sz w:val="22"/>
                <w:szCs w:val="22"/>
              </w:rPr>
            </w:pPr>
            <w:r w:rsidRPr="00802C74">
              <w:rPr>
                <w:sz w:val="22"/>
                <w:szCs w:val="22"/>
              </w:rPr>
              <w:t xml:space="preserve">New Directions in European History Group, Boston Area </w:t>
            </w:r>
          </w:p>
          <w:p w14:paraId="7527B9DC" w14:textId="77777777" w:rsidR="00FB1395" w:rsidRPr="00802C74" w:rsidRDefault="00FB1395" w:rsidP="00194F92">
            <w:pPr>
              <w:pStyle w:val="ListParagraph"/>
              <w:numPr>
                <w:ilvl w:val="0"/>
                <w:numId w:val="46"/>
              </w:numPr>
              <w:rPr>
                <w:sz w:val="22"/>
                <w:szCs w:val="22"/>
              </w:rPr>
            </w:pPr>
            <w:r w:rsidRPr="00802C74">
              <w:rPr>
                <w:sz w:val="22"/>
                <w:szCs w:val="22"/>
              </w:rPr>
              <w:t>Northeast Conference on British Studies</w:t>
            </w:r>
          </w:p>
          <w:p w14:paraId="10121740" w14:textId="77777777" w:rsidR="00FB1395" w:rsidRPr="00802C74" w:rsidRDefault="00FB1395" w:rsidP="00194F92">
            <w:pPr>
              <w:pStyle w:val="ListParagraph"/>
              <w:numPr>
                <w:ilvl w:val="0"/>
                <w:numId w:val="46"/>
              </w:numPr>
              <w:rPr>
                <w:sz w:val="22"/>
                <w:szCs w:val="22"/>
              </w:rPr>
            </w:pPr>
            <w:r w:rsidRPr="00802C74">
              <w:rPr>
                <w:sz w:val="22"/>
                <w:szCs w:val="22"/>
              </w:rPr>
              <w:t>North American Conference on British Studies</w:t>
            </w:r>
          </w:p>
          <w:p w14:paraId="21129C23" w14:textId="77777777" w:rsidR="00FB1395" w:rsidRPr="00802C74" w:rsidRDefault="00FB1395" w:rsidP="00194F92">
            <w:pPr>
              <w:pStyle w:val="ListParagraph"/>
              <w:numPr>
                <w:ilvl w:val="0"/>
                <w:numId w:val="46"/>
              </w:numPr>
              <w:rPr>
                <w:sz w:val="22"/>
                <w:szCs w:val="22"/>
              </w:rPr>
            </w:pPr>
            <w:r w:rsidRPr="00802C74">
              <w:rPr>
                <w:sz w:val="22"/>
                <w:szCs w:val="22"/>
              </w:rPr>
              <w:t>American Historical Association</w:t>
            </w:r>
          </w:p>
          <w:p w14:paraId="61FCB2CB" w14:textId="77777777" w:rsidR="00FB1395" w:rsidRPr="00802C74" w:rsidRDefault="00FB1395" w:rsidP="004A0C5B">
            <w:pPr>
              <w:rPr>
                <w:b/>
                <w:sz w:val="22"/>
                <w:szCs w:val="22"/>
              </w:rPr>
            </w:pPr>
          </w:p>
        </w:tc>
        <w:tc>
          <w:tcPr>
            <w:tcW w:w="829" w:type="dxa"/>
          </w:tcPr>
          <w:p w14:paraId="36640BE9" w14:textId="77777777" w:rsidR="00FB1395" w:rsidRPr="00802C74" w:rsidRDefault="00FB1395" w:rsidP="004A0C5B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FB1395" w:rsidRPr="008A26E9" w14:paraId="548E43A3" w14:textId="77777777" w:rsidTr="004A0C5B">
        <w:tc>
          <w:tcPr>
            <w:tcW w:w="9269" w:type="dxa"/>
          </w:tcPr>
          <w:p w14:paraId="550FC251" w14:textId="77777777" w:rsidR="00FB1395" w:rsidRPr="008A26E9" w:rsidRDefault="00FB1395" w:rsidP="004A0C5B">
            <w:pPr>
              <w:rPr>
                <w:sz w:val="22"/>
                <w:szCs w:val="22"/>
              </w:rPr>
            </w:pPr>
          </w:p>
        </w:tc>
        <w:tc>
          <w:tcPr>
            <w:tcW w:w="829" w:type="dxa"/>
          </w:tcPr>
          <w:p w14:paraId="589E862D" w14:textId="77777777" w:rsidR="00FB1395" w:rsidRPr="008A26E9" w:rsidRDefault="00FB1395" w:rsidP="004A0C5B">
            <w:pPr>
              <w:jc w:val="right"/>
              <w:rPr>
                <w:sz w:val="22"/>
                <w:szCs w:val="22"/>
              </w:rPr>
            </w:pPr>
          </w:p>
        </w:tc>
      </w:tr>
    </w:tbl>
    <w:p w14:paraId="70C5B581" w14:textId="77777777" w:rsidR="00FB1395" w:rsidRPr="008A26E9" w:rsidRDefault="00FB1395" w:rsidP="00FB1395">
      <w:pPr>
        <w:rPr>
          <w:sz w:val="22"/>
          <w:szCs w:val="22"/>
        </w:rPr>
      </w:pPr>
    </w:p>
    <w:p w14:paraId="6BD10847" w14:textId="77777777" w:rsidR="00FB1395" w:rsidRPr="008A26E9" w:rsidRDefault="00FB1395" w:rsidP="00FB1395">
      <w:pPr>
        <w:rPr>
          <w:sz w:val="22"/>
          <w:szCs w:val="22"/>
        </w:rPr>
      </w:pPr>
    </w:p>
    <w:p w14:paraId="4D3773B8" w14:textId="77777777" w:rsidR="00FB1395" w:rsidRDefault="00FB1395" w:rsidP="00FB1395"/>
    <w:p w14:paraId="635F3149" w14:textId="77777777" w:rsidR="00B42D11" w:rsidRDefault="00B42D11"/>
    <w:sectPr w:rsidR="00B42D11" w:rsidSect="004A0C5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152" w:right="990" w:bottom="1152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3B5106" w14:textId="77777777" w:rsidR="007F779D" w:rsidRDefault="007F779D" w:rsidP="00FB1395">
      <w:r>
        <w:separator/>
      </w:r>
    </w:p>
  </w:endnote>
  <w:endnote w:type="continuationSeparator" w:id="0">
    <w:p w14:paraId="5A11CB56" w14:textId="77777777" w:rsidR="007F779D" w:rsidRDefault="007F779D" w:rsidP="00FB1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DE80F" w14:textId="77777777" w:rsidR="00A12C20" w:rsidRDefault="00A12C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EE57B" w14:textId="77777777" w:rsidR="00A12C20" w:rsidRDefault="00A12C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63342" w14:textId="77777777" w:rsidR="00A12C20" w:rsidRDefault="00A12C20">
    <w:pPr>
      <w:pStyle w:val="Footer"/>
      <w:jc w:val="center"/>
      <w:rPr>
        <w:rFonts w:ascii="Times New Roman" w:hAnsi="Times New Roman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82A786" w14:textId="77777777" w:rsidR="007F779D" w:rsidRDefault="007F779D" w:rsidP="00FB1395">
      <w:r>
        <w:separator/>
      </w:r>
    </w:p>
  </w:footnote>
  <w:footnote w:type="continuationSeparator" w:id="0">
    <w:p w14:paraId="59C2093C" w14:textId="77777777" w:rsidR="007F779D" w:rsidRDefault="007F779D" w:rsidP="00FB1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A28E3" w14:textId="77777777" w:rsidR="00A12C20" w:rsidRDefault="00A12C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EB690" w14:textId="77777777" w:rsidR="00A12C20" w:rsidRDefault="00A12C20">
    <w:pPr>
      <w:pStyle w:val="Header"/>
      <w:tabs>
        <w:tab w:val="clear" w:pos="4320"/>
        <w:tab w:val="clear" w:pos="8640"/>
      </w:tabs>
      <w:jc w:val="right"/>
      <w:rPr>
        <w:rFonts w:ascii="Times New Roman" w:hAnsi="Times New Roman"/>
        <w:sz w:val="20"/>
        <w:u w:val="single"/>
      </w:rPr>
    </w:pPr>
    <w:r>
      <w:rPr>
        <w:rFonts w:ascii="Times New Roman" w:hAnsi="Times New Roman"/>
        <w:sz w:val="18"/>
      </w:rPr>
      <w:t xml:space="preserve">Caroline Emily Shaw, CV - Page </w:t>
    </w:r>
    <w:r>
      <w:rPr>
        <w:rFonts w:ascii="Times New Roman" w:hAnsi="Times New Roman"/>
        <w:sz w:val="18"/>
      </w:rPr>
      <w:fldChar w:fldCharType="begin"/>
    </w:r>
    <w:r>
      <w:rPr>
        <w:rFonts w:ascii="Times New Roman" w:hAnsi="Times New Roman"/>
        <w:sz w:val="18"/>
      </w:rPr>
      <w:instrText xml:space="preserve"> PAGE </w:instrText>
    </w:r>
    <w:r>
      <w:rPr>
        <w:rFonts w:ascii="Times New Roman" w:hAnsi="Times New Roman"/>
        <w:sz w:val="18"/>
      </w:rPr>
      <w:fldChar w:fldCharType="separate"/>
    </w:r>
    <w:r w:rsidR="009555DE">
      <w:rPr>
        <w:rFonts w:ascii="Times New Roman" w:hAnsi="Times New Roman"/>
        <w:noProof/>
        <w:sz w:val="18"/>
      </w:rPr>
      <w:t>3</w:t>
    </w:r>
    <w:r>
      <w:rPr>
        <w:rFonts w:ascii="Times New Roman" w:hAnsi="Times New Roman"/>
        <w:sz w:val="18"/>
      </w:rPr>
      <w:fldChar w:fldCharType="end"/>
    </w:r>
    <w:r>
      <w:rPr>
        <w:rFonts w:ascii="Times New Roman" w:hAnsi="Times New Roman"/>
        <w:sz w:val="18"/>
      </w:rPr>
      <w:t xml:space="preserve"> of </w:t>
    </w:r>
    <w:r>
      <w:rPr>
        <w:rFonts w:ascii="Times New Roman" w:hAnsi="Times New Roman"/>
        <w:sz w:val="18"/>
      </w:rPr>
      <w:fldChar w:fldCharType="begin"/>
    </w:r>
    <w:r>
      <w:rPr>
        <w:rFonts w:ascii="Times New Roman" w:hAnsi="Times New Roman"/>
        <w:sz w:val="18"/>
      </w:rPr>
      <w:instrText xml:space="preserve"> NUMPAGES </w:instrText>
    </w:r>
    <w:r>
      <w:rPr>
        <w:rFonts w:ascii="Times New Roman" w:hAnsi="Times New Roman"/>
        <w:sz w:val="18"/>
      </w:rPr>
      <w:fldChar w:fldCharType="separate"/>
    </w:r>
    <w:r w:rsidR="009555DE">
      <w:rPr>
        <w:rFonts w:ascii="Times New Roman" w:hAnsi="Times New Roman"/>
        <w:noProof/>
        <w:sz w:val="18"/>
      </w:rPr>
      <w:t>10</w:t>
    </w:r>
    <w:r>
      <w:rPr>
        <w:rFonts w:ascii="Times New Roman" w:hAnsi="Times New Roman"/>
        <w:sz w:val="1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0D7A2" w14:textId="77777777" w:rsidR="00A12C20" w:rsidRDefault="00A12C20" w:rsidP="004A0C5B">
    <w:pPr>
      <w:pStyle w:val="Header"/>
      <w:jc w:val="center"/>
      <w:rPr>
        <w:rFonts w:ascii="Times New Roman" w:hAnsi="Times New Roman"/>
        <w:b/>
      </w:rPr>
    </w:pPr>
    <w:r w:rsidRPr="000078E7">
      <w:rPr>
        <w:rFonts w:ascii="Times New Roman" w:hAnsi="Times New Roman"/>
        <w:b/>
        <w:sz w:val="32"/>
        <w:szCs w:val="32"/>
      </w:rPr>
      <w:t>CAROLINE SHAW</w:t>
    </w:r>
  </w:p>
  <w:p w14:paraId="3B0D2297" w14:textId="77777777" w:rsidR="00A12C20" w:rsidRPr="00882628" w:rsidRDefault="00A12C20" w:rsidP="004A0C5B">
    <w:pPr>
      <w:pStyle w:val="Header"/>
      <w:jc w:val="center"/>
      <w:rPr>
        <w:rFonts w:ascii="Times New Roman" w:hAnsi="Times New Roman"/>
        <w:b/>
        <w:sz w:val="18"/>
      </w:rPr>
    </w:pPr>
    <w:r>
      <w:rPr>
        <w:rFonts w:ascii="Times New Roman" w:hAnsi="Times New Roman"/>
        <w:b/>
        <w:sz w:val="18"/>
      </w:rPr>
      <w:t>Associate</w:t>
    </w:r>
    <w:r w:rsidRPr="00882628">
      <w:rPr>
        <w:rFonts w:ascii="Times New Roman" w:hAnsi="Times New Roman"/>
        <w:b/>
        <w:sz w:val="18"/>
      </w:rPr>
      <w:t xml:space="preserve"> Professor</w:t>
    </w:r>
    <w:r>
      <w:rPr>
        <w:rFonts w:ascii="Times New Roman" w:hAnsi="Times New Roman"/>
        <w:b/>
        <w:sz w:val="18"/>
      </w:rPr>
      <w:t xml:space="preserve"> </w:t>
    </w:r>
  </w:p>
  <w:p w14:paraId="01F4D24D" w14:textId="77777777" w:rsidR="00A12C20" w:rsidRDefault="00A12C20" w:rsidP="004A0C5B">
    <w:pPr>
      <w:pStyle w:val="Header"/>
      <w:jc w:val="center"/>
      <w:rPr>
        <w:rFonts w:ascii="Times New Roman" w:hAnsi="Times New Roman"/>
        <w:b/>
        <w:sz w:val="18"/>
      </w:rPr>
    </w:pPr>
    <w:r w:rsidRPr="00882628">
      <w:rPr>
        <w:rFonts w:ascii="Times New Roman" w:hAnsi="Times New Roman"/>
        <w:b/>
        <w:sz w:val="18"/>
      </w:rPr>
      <w:t>Department of History</w:t>
    </w:r>
  </w:p>
  <w:p w14:paraId="2834867A" w14:textId="77777777" w:rsidR="00A12C20" w:rsidRPr="00882628" w:rsidRDefault="00A12C20" w:rsidP="004A0C5B">
    <w:pPr>
      <w:pStyle w:val="Header"/>
      <w:jc w:val="center"/>
      <w:rPr>
        <w:rFonts w:ascii="Times New Roman" w:hAnsi="Times New Roman"/>
        <w:b/>
        <w:sz w:val="18"/>
      </w:rPr>
    </w:pPr>
    <w:r w:rsidRPr="00882628">
      <w:rPr>
        <w:rFonts w:ascii="Times New Roman" w:hAnsi="Times New Roman"/>
        <w:b/>
        <w:sz w:val="18"/>
      </w:rPr>
      <w:t>Bates College</w:t>
    </w:r>
  </w:p>
  <w:p w14:paraId="0217BA23" w14:textId="77777777" w:rsidR="00A12C20" w:rsidRPr="00C63AB1" w:rsidRDefault="00A12C20" w:rsidP="004A0C5B">
    <w:pPr>
      <w:pStyle w:val="Header"/>
      <w:jc w:val="center"/>
      <w:rPr>
        <w:rFonts w:ascii="Times New Roman" w:hAnsi="Times New Roman"/>
        <w:b/>
        <w:sz w:val="20"/>
      </w:rPr>
    </w:pPr>
    <w:r w:rsidRPr="00882628">
      <w:rPr>
        <w:rFonts w:ascii="Times New Roman" w:hAnsi="Times New Roman"/>
        <w:b/>
        <w:sz w:val="18"/>
      </w:rPr>
      <w:t>Lewiston, Maine 04240</w:t>
    </w:r>
  </w:p>
  <w:p w14:paraId="634C8397" w14:textId="77777777" w:rsidR="00A12C20" w:rsidRDefault="007F779D" w:rsidP="004A0C5B">
    <w:pPr>
      <w:pStyle w:val="Header"/>
      <w:tabs>
        <w:tab w:val="clear" w:pos="4320"/>
        <w:tab w:val="clear" w:pos="8640"/>
      </w:tabs>
      <w:ind w:right="-72"/>
      <w:jc w:val="center"/>
      <w:rPr>
        <w:rStyle w:val="Hyperlink"/>
        <w:b/>
        <w:sz w:val="18"/>
      </w:rPr>
    </w:pPr>
    <w:hyperlink r:id="rId1" w:history="1">
      <w:r w:rsidR="00A12C20" w:rsidRPr="0035673E">
        <w:rPr>
          <w:rStyle w:val="Hyperlink"/>
          <w:b/>
          <w:sz w:val="18"/>
        </w:rPr>
        <w:t>cshaw@bates.edu</w:t>
      </w:r>
    </w:hyperlink>
  </w:p>
  <w:p w14:paraId="09611E83" w14:textId="77777777" w:rsidR="00A12C20" w:rsidRPr="000078E7" w:rsidRDefault="00A12C20" w:rsidP="004A0C5B">
    <w:pPr>
      <w:pStyle w:val="Header"/>
      <w:tabs>
        <w:tab w:val="clear" w:pos="4320"/>
        <w:tab w:val="clear" w:pos="8640"/>
      </w:tabs>
      <w:ind w:right="-72"/>
      <w:jc w:val="center"/>
      <w:rPr>
        <w:rStyle w:val="Hyperlink"/>
        <w:b/>
        <w:szCs w:val="24"/>
      </w:rPr>
    </w:pPr>
  </w:p>
  <w:p w14:paraId="6DDC4C39" w14:textId="1A6C3B73" w:rsidR="00A12C20" w:rsidRPr="000078E7" w:rsidRDefault="00A12C20" w:rsidP="004A0C5B">
    <w:pPr>
      <w:pStyle w:val="Header"/>
      <w:tabs>
        <w:tab w:val="clear" w:pos="4320"/>
        <w:tab w:val="clear" w:pos="8640"/>
      </w:tabs>
      <w:ind w:right="-72"/>
      <w:rPr>
        <w:rFonts w:ascii="Times New Roman" w:hAnsi="Times New Roman"/>
        <w:b/>
        <w:sz w:val="22"/>
        <w:szCs w:val="22"/>
        <w:u w:val="single"/>
      </w:rPr>
    </w:pPr>
    <w:r>
      <w:rPr>
        <w:rFonts w:ascii="Times New Roman" w:hAnsi="Times New Roman"/>
        <w:b/>
        <w:sz w:val="22"/>
        <w:szCs w:val="22"/>
        <w:u w:val="single"/>
      </w:rPr>
      <w:t xml:space="preserve">CURRICULUM VITAE, </w:t>
    </w:r>
    <w:r w:rsidR="00F417E6">
      <w:rPr>
        <w:rFonts w:ascii="Times New Roman" w:hAnsi="Times New Roman"/>
        <w:b/>
        <w:sz w:val="22"/>
        <w:szCs w:val="22"/>
        <w:u w:val="single"/>
      </w:rPr>
      <w:t>F</w:t>
    </w:r>
    <w:r w:rsidR="00CA2787">
      <w:rPr>
        <w:rFonts w:ascii="Times New Roman" w:hAnsi="Times New Roman"/>
        <w:b/>
        <w:sz w:val="22"/>
        <w:szCs w:val="22"/>
        <w:u w:val="single"/>
      </w:rPr>
      <w:t>ALL</w:t>
    </w:r>
    <w:r>
      <w:rPr>
        <w:rFonts w:ascii="Times New Roman" w:hAnsi="Times New Roman"/>
        <w:b/>
        <w:sz w:val="22"/>
        <w:szCs w:val="22"/>
        <w:u w:val="single"/>
      </w:rPr>
      <w:t xml:space="preserve">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6608"/>
    <w:multiLevelType w:val="hybridMultilevel"/>
    <w:tmpl w:val="37EA6E7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F63E9"/>
    <w:multiLevelType w:val="hybridMultilevel"/>
    <w:tmpl w:val="6B1EDE6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7519D"/>
    <w:multiLevelType w:val="hybridMultilevel"/>
    <w:tmpl w:val="9898A92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3112AC"/>
    <w:multiLevelType w:val="hybridMultilevel"/>
    <w:tmpl w:val="27F68C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F51B2"/>
    <w:multiLevelType w:val="hybridMultilevel"/>
    <w:tmpl w:val="C98CAF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561870"/>
    <w:multiLevelType w:val="hybridMultilevel"/>
    <w:tmpl w:val="8184471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3F141F"/>
    <w:multiLevelType w:val="hybridMultilevel"/>
    <w:tmpl w:val="E58EFBE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AC6AE1"/>
    <w:multiLevelType w:val="hybridMultilevel"/>
    <w:tmpl w:val="2B5CBD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04CC8"/>
    <w:multiLevelType w:val="hybridMultilevel"/>
    <w:tmpl w:val="D67CED4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275A82"/>
    <w:multiLevelType w:val="hybridMultilevel"/>
    <w:tmpl w:val="EC7CD8B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D146F6"/>
    <w:multiLevelType w:val="hybridMultilevel"/>
    <w:tmpl w:val="043CF37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6B310E"/>
    <w:multiLevelType w:val="hybridMultilevel"/>
    <w:tmpl w:val="6884E82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766697"/>
    <w:multiLevelType w:val="hybridMultilevel"/>
    <w:tmpl w:val="FDBA66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554BF"/>
    <w:multiLevelType w:val="hybridMultilevel"/>
    <w:tmpl w:val="E952965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EE78B8"/>
    <w:multiLevelType w:val="multilevel"/>
    <w:tmpl w:val="F014BB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4045DF"/>
    <w:multiLevelType w:val="multilevel"/>
    <w:tmpl w:val="8AE28C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E84D4A"/>
    <w:multiLevelType w:val="hybridMultilevel"/>
    <w:tmpl w:val="BF7810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FE08AB"/>
    <w:multiLevelType w:val="hybridMultilevel"/>
    <w:tmpl w:val="6CA8C81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BE93F26"/>
    <w:multiLevelType w:val="hybridMultilevel"/>
    <w:tmpl w:val="BC28D68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0E74F35"/>
    <w:multiLevelType w:val="hybridMultilevel"/>
    <w:tmpl w:val="F9F4976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59715E4"/>
    <w:multiLevelType w:val="hybridMultilevel"/>
    <w:tmpl w:val="89364F2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203A26"/>
    <w:multiLevelType w:val="hybridMultilevel"/>
    <w:tmpl w:val="0C80CF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3433EF"/>
    <w:multiLevelType w:val="hybridMultilevel"/>
    <w:tmpl w:val="7B20D6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2B07FD"/>
    <w:multiLevelType w:val="hybridMultilevel"/>
    <w:tmpl w:val="59AA3D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787F68"/>
    <w:multiLevelType w:val="multilevel"/>
    <w:tmpl w:val="07523F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CC0C25"/>
    <w:multiLevelType w:val="hybridMultilevel"/>
    <w:tmpl w:val="A314D3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4E71A11"/>
    <w:multiLevelType w:val="hybridMultilevel"/>
    <w:tmpl w:val="45E489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2B3175"/>
    <w:multiLevelType w:val="hybridMultilevel"/>
    <w:tmpl w:val="1966CEA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7327A08"/>
    <w:multiLevelType w:val="hybridMultilevel"/>
    <w:tmpl w:val="D032883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91A23D9"/>
    <w:multiLevelType w:val="hybridMultilevel"/>
    <w:tmpl w:val="FBA228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6B458A"/>
    <w:multiLevelType w:val="hybridMultilevel"/>
    <w:tmpl w:val="AA4CCF1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2430FA7"/>
    <w:multiLevelType w:val="hybridMultilevel"/>
    <w:tmpl w:val="7A7450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FA6733"/>
    <w:multiLevelType w:val="hybridMultilevel"/>
    <w:tmpl w:val="CA20C1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5B6438"/>
    <w:multiLevelType w:val="hybridMultilevel"/>
    <w:tmpl w:val="0BA641B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6ED19C3"/>
    <w:multiLevelType w:val="hybridMultilevel"/>
    <w:tmpl w:val="ECCA964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945053E"/>
    <w:multiLevelType w:val="hybridMultilevel"/>
    <w:tmpl w:val="50CE863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BEA744F"/>
    <w:multiLevelType w:val="hybridMultilevel"/>
    <w:tmpl w:val="AF2EF7B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EB61F6"/>
    <w:multiLevelType w:val="multilevel"/>
    <w:tmpl w:val="DE469F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45371A"/>
    <w:multiLevelType w:val="hybridMultilevel"/>
    <w:tmpl w:val="D6762C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8E0287"/>
    <w:multiLevelType w:val="hybridMultilevel"/>
    <w:tmpl w:val="622CCAA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1F25A0F"/>
    <w:multiLevelType w:val="multilevel"/>
    <w:tmpl w:val="8AE28CD8"/>
    <w:lvl w:ilvl="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41" w15:restartNumberingAfterBreak="0">
    <w:nsid w:val="64723965"/>
    <w:multiLevelType w:val="hybridMultilevel"/>
    <w:tmpl w:val="7BACD9F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5065A04"/>
    <w:multiLevelType w:val="hybridMultilevel"/>
    <w:tmpl w:val="A94094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7417216"/>
    <w:multiLevelType w:val="hybridMultilevel"/>
    <w:tmpl w:val="19D41E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BB141D"/>
    <w:multiLevelType w:val="hybridMultilevel"/>
    <w:tmpl w:val="841466F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8B2036"/>
    <w:multiLevelType w:val="hybridMultilevel"/>
    <w:tmpl w:val="FDC655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90919AD"/>
    <w:multiLevelType w:val="hybridMultilevel"/>
    <w:tmpl w:val="6328624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6074B0"/>
    <w:multiLevelType w:val="hybridMultilevel"/>
    <w:tmpl w:val="8E0009B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F077297"/>
    <w:multiLevelType w:val="hybridMultilevel"/>
    <w:tmpl w:val="927896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4"/>
  </w:num>
  <w:num w:numId="3">
    <w:abstractNumId w:val="32"/>
  </w:num>
  <w:num w:numId="4">
    <w:abstractNumId w:val="22"/>
  </w:num>
  <w:num w:numId="5">
    <w:abstractNumId w:val="12"/>
  </w:num>
  <w:num w:numId="6">
    <w:abstractNumId w:val="6"/>
  </w:num>
  <w:num w:numId="7">
    <w:abstractNumId w:val="18"/>
  </w:num>
  <w:num w:numId="8">
    <w:abstractNumId w:val="15"/>
  </w:num>
  <w:num w:numId="9">
    <w:abstractNumId w:val="36"/>
  </w:num>
  <w:num w:numId="10">
    <w:abstractNumId w:val="14"/>
  </w:num>
  <w:num w:numId="11">
    <w:abstractNumId w:val="37"/>
  </w:num>
  <w:num w:numId="12">
    <w:abstractNumId w:val="42"/>
  </w:num>
  <w:num w:numId="13">
    <w:abstractNumId w:val="3"/>
  </w:num>
  <w:num w:numId="14">
    <w:abstractNumId w:val="20"/>
  </w:num>
  <w:num w:numId="15">
    <w:abstractNumId w:val="34"/>
  </w:num>
  <w:num w:numId="16">
    <w:abstractNumId w:val="38"/>
  </w:num>
  <w:num w:numId="17">
    <w:abstractNumId w:val="41"/>
  </w:num>
  <w:num w:numId="18">
    <w:abstractNumId w:val="33"/>
  </w:num>
  <w:num w:numId="19">
    <w:abstractNumId w:val="7"/>
  </w:num>
  <w:num w:numId="20">
    <w:abstractNumId w:val="28"/>
  </w:num>
  <w:num w:numId="21">
    <w:abstractNumId w:val="4"/>
  </w:num>
  <w:num w:numId="22">
    <w:abstractNumId w:val="27"/>
  </w:num>
  <w:num w:numId="23">
    <w:abstractNumId w:val="31"/>
  </w:num>
  <w:num w:numId="24">
    <w:abstractNumId w:val="16"/>
  </w:num>
  <w:num w:numId="25">
    <w:abstractNumId w:val="21"/>
  </w:num>
  <w:num w:numId="26">
    <w:abstractNumId w:val="30"/>
  </w:num>
  <w:num w:numId="27">
    <w:abstractNumId w:val="25"/>
  </w:num>
  <w:num w:numId="28">
    <w:abstractNumId w:val="39"/>
  </w:num>
  <w:num w:numId="29">
    <w:abstractNumId w:val="5"/>
  </w:num>
  <w:num w:numId="30">
    <w:abstractNumId w:val="43"/>
  </w:num>
  <w:num w:numId="31">
    <w:abstractNumId w:val="0"/>
  </w:num>
  <w:num w:numId="32">
    <w:abstractNumId w:val="9"/>
  </w:num>
  <w:num w:numId="33">
    <w:abstractNumId w:val="23"/>
  </w:num>
  <w:num w:numId="34">
    <w:abstractNumId w:val="35"/>
  </w:num>
  <w:num w:numId="35">
    <w:abstractNumId w:val="48"/>
  </w:num>
  <w:num w:numId="36">
    <w:abstractNumId w:val="26"/>
  </w:num>
  <w:num w:numId="37">
    <w:abstractNumId w:val="47"/>
  </w:num>
  <w:num w:numId="38">
    <w:abstractNumId w:val="29"/>
  </w:num>
  <w:num w:numId="39">
    <w:abstractNumId w:val="2"/>
  </w:num>
  <w:num w:numId="40">
    <w:abstractNumId w:val="19"/>
  </w:num>
  <w:num w:numId="41">
    <w:abstractNumId w:val="10"/>
  </w:num>
  <w:num w:numId="42">
    <w:abstractNumId w:val="8"/>
  </w:num>
  <w:num w:numId="43">
    <w:abstractNumId w:val="44"/>
  </w:num>
  <w:num w:numId="44">
    <w:abstractNumId w:val="13"/>
  </w:num>
  <w:num w:numId="45">
    <w:abstractNumId w:val="46"/>
  </w:num>
  <w:num w:numId="46">
    <w:abstractNumId w:val="17"/>
  </w:num>
  <w:num w:numId="47">
    <w:abstractNumId w:val="45"/>
  </w:num>
  <w:num w:numId="48">
    <w:abstractNumId w:val="1"/>
  </w:num>
  <w:num w:numId="49">
    <w:abstractNumId w:val="1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95"/>
    <w:rsid w:val="00086E14"/>
    <w:rsid w:val="000B080C"/>
    <w:rsid w:val="00194F92"/>
    <w:rsid w:val="002234A7"/>
    <w:rsid w:val="0027769D"/>
    <w:rsid w:val="00284588"/>
    <w:rsid w:val="002F79F5"/>
    <w:rsid w:val="00305211"/>
    <w:rsid w:val="00371CFB"/>
    <w:rsid w:val="003F6FF8"/>
    <w:rsid w:val="00400D4C"/>
    <w:rsid w:val="00410504"/>
    <w:rsid w:val="004A0C5B"/>
    <w:rsid w:val="005636C9"/>
    <w:rsid w:val="0058494B"/>
    <w:rsid w:val="006374BC"/>
    <w:rsid w:val="006448E4"/>
    <w:rsid w:val="0068455F"/>
    <w:rsid w:val="006B3B65"/>
    <w:rsid w:val="00717CC9"/>
    <w:rsid w:val="00751166"/>
    <w:rsid w:val="00752D1A"/>
    <w:rsid w:val="007811B2"/>
    <w:rsid w:val="007F779D"/>
    <w:rsid w:val="00802C74"/>
    <w:rsid w:val="00820645"/>
    <w:rsid w:val="00826BEB"/>
    <w:rsid w:val="00852F14"/>
    <w:rsid w:val="00872462"/>
    <w:rsid w:val="008B51CC"/>
    <w:rsid w:val="009120CC"/>
    <w:rsid w:val="009202B4"/>
    <w:rsid w:val="009555DE"/>
    <w:rsid w:val="009614A7"/>
    <w:rsid w:val="00991D45"/>
    <w:rsid w:val="0099794E"/>
    <w:rsid w:val="009C11C9"/>
    <w:rsid w:val="00A12C20"/>
    <w:rsid w:val="00AA6958"/>
    <w:rsid w:val="00AD3E8C"/>
    <w:rsid w:val="00AF59ED"/>
    <w:rsid w:val="00B42D11"/>
    <w:rsid w:val="00B76E98"/>
    <w:rsid w:val="00C14B33"/>
    <w:rsid w:val="00C31911"/>
    <w:rsid w:val="00C52314"/>
    <w:rsid w:val="00C9114C"/>
    <w:rsid w:val="00CA2787"/>
    <w:rsid w:val="00D952DF"/>
    <w:rsid w:val="00DE1354"/>
    <w:rsid w:val="00EC7675"/>
    <w:rsid w:val="00ED4580"/>
    <w:rsid w:val="00EF4C8C"/>
    <w:rsid w:val="00EF5BC4"/>
    <w:rsid w:val="00F1538E"/>
    <w:rsid w:val="00F1672E"/>
    <w:rsid w:val="00F21381"/>
    <w:rsid w:val="00F417E6"/>
    <w:rsid w:val="00F47F9B"/>
    <w:rsid w:val="00F6775D"/>
    <w:rsid w:val="00F7552A"/>
    <w:rsid w:val="00FB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B378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166"/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FB1395"/>
    <w:pPr>
      <w:keepNext/>
      <w:outlineLvl w:val="1"/>
    </w:pPr>
    <w:rPr>
      <w:rFonts w:ascii="Times" w:eastAsia="Times New Roman" w:hAnsi="Times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FB1395"/>
    <w:pPr>
      <w:keepNext/>
      <w:outlineLvl w:val="2"/>
    </w:pPr>
    <w:rPr>
      <w:rFonts w:ascii="Times" w:eastAsia="Times New Roman" w:hAnsi="Times"/>
      <w:b/>
      <w:sz w:val="22"/>
      <w:szCs w:val="20"/>
    </w:rPr>
  </w:style>
  <w:style w:type="paragraph" w:styleId="Heading4">
    <w:name w:val="heading 4"/>
    <w:basedOn w:val="Normal"/>
    <w:next w:val="Normal"/>
    <w:link w:val="Heading4Char"/>
    <w:qFormat/>
    <w:rsid w:val="00FB1395"/>
    <w:pPr>
      <w:keepNext/>
      <w:ind w:left="360" w:hanging="360"/>
      <w:outlineLvl w:val="3"/>
    </w:pPr>
    <w:rPr>
      <w:rFonts w:ascii="Times" w:eastAsia="Times New Roman" w:hAnsi="Times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FB1395"/>
    <w:pPr>
      <w:keepNext/>
      <w:outlineLvl w:val="4"/>
    </w:pPr>
    <w:rPr>
      <w:rFonts w:eastAsia="Times"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B1395"/>
    <w:rPr>
      <w:rFonts w:ascii="Times" w:eastAsia="Times New Roman" w:hAnsi="Times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FB1395"/>
    <w:rPr>
      <w:rFonts w:ascii="Times" w:eastAsia="Times New Roman" w:hAnsi="Times" w:cs="Times New Roman"/>
      <w:b/>
      <w:sz w:val="22"/>
      <w:szCs w:val="20"/>
    </w:rPr>
  </w:style>
  <w:style w:type="character" w:customStyle="1" w:styleId="Heading4Char">
    <w:name w:val="Heading 4 Char"/>
    <w:basedOn w:val="DefaultParagraphFont"/>
    <w:link w:val="Heading4"/>
    <w:rsid w:val="00FB1395"/>
    <w:rPr>
      <w:rFonts w:ascii="Times" w:eastAsia="Times New Roman" w:hAnsi="Times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FB1395"/>
    <w:rPr>
      <w:rFonts w:ascii="Times New Roman" w:eastAsia="Times" w:hAnsi="Times New Roman" w:cs="Times New Roman"/>
      <w:sz w:val="22"/>
      <w:szCs w:val="20"/>
      <w:u w:val="single"/>
    </w:rPr>
  </w:style>
  <w:style w:type="paragraph" w:styleId="Header">
    <w:name w:val="header"/>
    <w:basedOn w:val="Normal"/>
    <w:link w:val="HeaderChar"/>
    <w:rsid w:val="00FB1395"/>
    <w:pPr>
      <w:tabs>
        <w:tab w:val="center" w:pos="4320"/>
        <w:tab w:val="right" w:pos="8640"/>
      </w:tabs>
    </w:pPr>
    <w:rPr>
      <w:rFonts w:ascii="Times" w:eastAsia="Times New Roman" w:hAnsi="Times"/>
      <w:szCs w:val="20"/>
    </w:rPr>
  </w:style>
  <w:style w:type="character" w:customStyle="1" w:styleId="HeaderChar">
    <w:name w:val="Header Char"/>
    <w:basedOn w:val="DefaultParagraphFont"/>
    <w:link w:val="Header"/>
    <w:rsid w:val="00FB1395"/>
    <w:rPr>
      <w:rFonts w:ascii="Times" w:eastAsia="Times New Roman" w:hAnsi="Times" w:cs="Times New Roman"/>
      <w:szCs w:val="20"/>
    </w:rPr>
  </w:style>
  <w:style w:type="character" w:styleId="Hyperlink">
    <w:name w:val="Hyperlink"/>
    <w:basedOn w:val="DefaultParagraphFont"/>
    <w:rsid w:val="00FB1395"/>
    <w:rPr>
      <w:color w:val="0000FF"/>
      <w:u w:val="single"/>
    </w:rPr>
  </w:style>
  <w:style w:type="paragraph" w:styleId="Footer">
    <w:name w:val="footer"/>
    <w:basedOn w:val="Normal"/>
    <w:link w:val="FooterChar"/>
    <w:rsid w:val="00FB1395"/>
    <w:pPr>
      <w:tabs>
        <w:tab w:val="center" w:pos="4320"/>
        <w:tab w:val="right" w:pos="8640"/>
      </w:tabs>
    </w:pPr>
    <w:rPr>
      <w:rFonts w:ascii="Times" w:eastAsia="Times New Roman" w:hAnsi="Times"/>
      <w:szCs w:val="20"/>
    </w:rPr>
  </w:style>
  <w:style w:type="character" w:customStyle="1" w:styleId="FooterChar">
    <w:name w:val="Footer Char"/>
    <w:basedOn w:val="DefaultParagraphFont"/>
    <w:link w:val="Footer"/>
    <w:rsid w:val="00FB1395"/>
    <w:rPr>
      <w:rFonts w:ascii="Times" w:eastAsia="Times New Roman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FB1395"/>
    <w:pPr>
      <w:ind w:left="720"/>
      <w:contextualSpacing/>
    </w:pPr>
    <w:rPr>
      <w:rFonts w:eastAsia="Times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B13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EastAsia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B1395"/>
    <w:rPr>
      <w:rFonts w:ascii="Courier" w:eastAsiaTheme="minorEastAsia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y.ac.uk/reviews/" TargetMode="External"/><Relationship Id="rId13" Type="http://schemas.openxmlformats.org/officeDocument/2006/relationships/hyperlink" Target="http://blog.oup.com/2015/12/foreign-refugees-1790s-britain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legalhistoryblog.blogspot.com/2019/09/thank-you-caroline-shaw.html" TargetMode="External"/><Relationship Id="rId12" Type="http://schemas.openxmlformats.org/officeDocument/2006/relationships/hyperlink" Target="http://americareads.blogspot.com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mericareads.blogspot.com/2016/01/cover-story-britannias-embrace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page99test.blogspot.com/2016/02/caroline-shaws-britannias-embrace.html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newbooksnetwork.com/category/peoples-places/british-studies/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cshaw@bate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4014</Words>
  <Characters>22880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Catherine Moran</cp:lastModifiedBy>
  <cp:revision>2</cp:revision>
  <cp:lastPrinted>2019-06-10T08:30:00Z</cp:lastPrinted>
  <dcterms:created xsi:type="dcterms:W3CDTF">2020-09-09T11:53:00Z</dcterms:created>
  <dcterms:modified xsi:type="dcterms:W3CDTF">2020-09-09T11:53:00Z</dcterms:modified>
</cp:coreProperties>
</file>