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0D0C" w14:textId="27B30965" w:rsidR="00A148D1" w:rsidRPr="00164708" w:rsidRDefault="00A148D1" w:rsidP="00A148D1">
      <w:pPr>
        <w:rPr>
          <w:rFonts w:ascii="Garamond" w:eastAsia="Times New Roman" w:hAnsi="Garamond" w:cs="Times New Roman"/>
          <w:color w:val="454545"/>
          <w:sz w:val="41"/>
          <w:szCs w:val="41"/>
        </w:rPr>
      </w:pPr>
      <w:r w:rsidRPr="00164708">
        <w:rPr>
          <w:rFonts w:ascii="Garamond" w:eastAsia="Times New Roman" w:hAnsi="Garamond" w:cs="Times New Roman"/>
          <w:color w:val="454545"/>
          <w:sz w:val="41"/>
          <w:szCs w:val="41"/>
        </w:rPr>
        <w:t>A</w:t>
      </w:r>
      <w:r w:rsidR="00164708">
        <w:rPr>
          <w:rFonts w:ascii="Garamond" w:eastAsia="Times New Roman" w:hAnsi="Garamond" w:cs="Times New Roman"/>
          <w:color w:val="454545"/>
          <w:sz w:val="41"/>
          <w:szCs w:val="41"/>
        </w:rPr>
        <w:t>bout</w:t>
      </w:r>
    </w:p>
    <w:p w14:paraId="636F9598" w14:textId="77777777" w:rsidR="00A148D1" w:rsidRPr="00164708" w:rsidRDefault="00A148D1" w:rsidP="00A148D1">
      <w:pPr>
        <w:rPr>
          <w:rFonts w:ascii="Garamond" w:eastAsia="Times New Roman" w:hAnsi="Garamond" w:cs="Times New Roman"/>
          <w:color w:val="454545"/>
          <w:sz w:val="28"/>
          <w:szCs w:val="28"/>
        </w:rPr>
      </w:pPr>
    </w:p>
    <w:p w14:paraId="7BF5E147" w14:textId="31D080B1" w:rsidR="007D61F4" w:rsidRPr="00164708" w:rsidRDefault="00A148D1">
      <w:pPr>
        <w:rPr>
          <w:rFonts w:ascii="Garamond" w:eastAsia="Times New Roman" w:hAnsi="Garamond" w:cs="Times New Roman"/>
        </w:rPr>
      </w:pPr>
      <w:r w:rsidRPr="00A148D1">
        <w:rPr>
          <w:rFonts w:ascii="Garamond" w:eastAsia="Times New Roman" w:hAnsi="Garamond" w:cs="Times New Roman"/>
          <w:color w:val="454545"/>
          <w:sz w:val="28"/>
          <w:szCs w:val="28"/>
        </w:rPr>
        <w:t>Alexandre Dauge-Roth is Associate Professor of French and Francophone Studies. His scholarship and teaching investigate the social dynamics and polemical tensions between personal memory and collective trauma through testimonial literature, cinema, and documentaries. He published </w:t>
      </w:r>
      <w:hyperlink r:id="rId5" w:history="1">
        <w:r w:rsidRPr="00A148D1">
          <w:rPr>
            <w:rStyle w:val="Hyperlink"/>
            <w:rFonts w:ascii="Garamond" w:eastAsia="Times New Roman" w:hAnsi="Garamond" w:cs="Times New Roman"/>
            <w:i/>
            <w:iCs/>
            <w:sz w:val="28"/>
            <w:szCs w:val="28"/>
            <w:bdr w:val="none" w:sz="0" w:space="0" w:color="auto" w:frame="1"/>
          </w:rPr>
          <w:t>Writing and Filming the Genocide of the Tutsi in Rwanda: Dismembering and Remembering Traumatic History</w:t>
        </w:r>
      </w:hyperlink>
      <w:r w:rsidR="00B14908" w:rsidRPr="00164708">
        <w:rPr>
          <w:rFonts w:ascii="Garamond" w:eastAsia="Times New Roman" w:hAnsi="Garamond" w:cs="Times New Roman"/>
          <w:i/>
          <w:iCs/>
          <w:color w:val="454545"/>
          <w:sz w:val="28"/>
          <w:szCs w:val="28"/>
          <w:bdr w:val="none" w:sz="0" w:space="0" w:color="auto" w:frame="1"/>
        </w:rPr>
        <w:t xml:space="preserve"> </w:t>
      </w:r>
      <w:r w:rsidRPr="00A148D1">
        <w:rPr>
          <w:rFonts w:ascii="Garamond" w:eastAsia="Times New Roman" w:hAnsi="Garamond" w:cs="Times New Roman"/>
          <w:color w:val="454545"/>
          <w:sz w:val="28"/>
          <w:szCs w:val="28"/>
        </w:rPr>
        <w:t>in 2010</w:t>
      </w:r>
      <w:r w:rsidR="003B7047" w:rsidRPr="00164708">
        <w:rPr>
          <w:rFonts w:ascii="Garamond" w:eastAsia="Times New Roman" w:hAnsi="Garamond" w:cs="Times New Roman"/>
          <w:color w:val="454545"/>
          <w:sz w:val="28"/>
          <w:szCs w:val="28"/>
        </w:rPr>
        <w:t xml:space="preserve"> and co-organized in 2014 </w:t>
      </w:r>
      <w:r w:rsidR="003B7047" w:rsidRPr="00A148D1">
        <w:rPr>
          <w:rFonts w:ascii="Garamond" w:eastAsia="Times New Roman" w:hAnsi="Garamond" w:cs="Times New Roman"/>
          <w:color w:val="454545"/>
          <w:sz w:val="28"/>
          <w:szCs w:val="28"/>
        </w:rPr>
        <w:t>an interdisciplinary conference and a film series in Paris on the representations of the Genocide against the Tutsi of Rwanda: </w:t>
      </w:r>
      <w:hyperlink r:id="rId6" w:tooltip="Rwanda 1994-2014 : constructions mémorielles et écriture de l’histoire." w:history="1">
        <w:r w:rsidR="003B7047" w:rsidRPr="00A148D1">
          <w:rPr>
            <w:rFonts w:ascii="Garamond" w:eastAsia="Times New Roman" w:hAnsi="Garamond" w:cs="Times New Roman"/>
            <w:color w:val="0000FF"/>
            <w:sz w:val="28"/>
            <w:szCs w:val="28"/>
            <w:u w:val="single"/>
          </w:rPr>
          <w:t xml:space="preserve">Rwanda 1994-2014 : constructions </w:t>
        </w:r>
        <w:proofErr w:type="spellStart"/>
        <w:r w:rsidR="003B7047" w:rsidRPr="00A148D1">
          <w:rPr>
            <w:rFonts w:ascii="Garamond" w:eastAsia="Times New Roman" w:hAnsi="Garamond" w:cs="Times New Roman"/>
            <w:color w:val="0000FF"/>
            <w:sz w:val="28"/>
            <w:szCs w:val="28"/>
            <w:u w:val="single"/>
          </w:rPr>
          <w:t>mémorielles</w:t>
        </w:r>
        <w:proofErr w:type="spellEnd"/>
        <w:r w:rsidR="003B7047" w:rsidRPr="00A148D1">
          <w:rPr>
            <w:rFonts w:ascii="Garamond" w:eastAsia="Times New Roman" w:hAnsi="Garamond" w:cs="Times New Roman"/>
            <w:color w:val="0000FF"/>
            <w:sz w:val="28"/>
            <w:szCs w:val="28"/>
            <w:u w:val="single"/>
          </w:rPr>
          <w:t xml:space="preserve"> et </w:t>
        </w:r>
        <w:proofErr w:type="spellStart"/>
        <w:r w:rsidR="003B7047" w:rsidRPr="00A148D1">
          <w:rPr>
            <w:rFonts w:ascii="Garamond" w:eastAsia="Times New Roman" w:hAnsi="Garamond" w:cs="Times New Roman"/>
            <w:color w:val="0000FF"/>
            <w:sz w:val="28"/>
            <w:szCs w:val="28"/>
            <w:u w:val="single"/>
          </w:rPr>
          <w:t>écriture</w:t>
        </w:r>
        <w:proofErr w:type="spellEnd"/>
        <w:r w:rsidR="003B7047" w:rsidRPr="00A148D1">
          <w:rPr>
            <w:rFonts w:ascii="Garamond" w:eastAsia="Times New Roman" w:hAnsi="Garamond" w:cs="Times New Roman"/>
            <w:color w:val="0000FF"/>
            <w:sz w:val="28"/>
            <w:szCs w:val="28"/>
            <w:u w:val="single"/>
          </w:rPr>
          <w:t xml:space="preserve"> de </w:t>
        </w:r>
        <w:proofErr w:type="spellStart"/>
        <w:r w:rsidR="003B7047" w:rsidRPr="00A148D1">
          <w:rPr>
            <w:rFonts w:ascii="Garamond" w:eastAsia="Times New Roman" w:hAnsi="Garamond" w:cs="Times New Roman"/>
            <w:color w:val="0000FF"/>
            <w:sz w:val="28"/>
            <w:szCs w:val="28"/>
            <w:u w:val="single"/>
          </w:rPr>
          <w:t>l’histoire</w:t>
        </w:r>
        <w:proofErr w:type="spellEnd"/>
        <w:r w:rsidR="003B7047" w:rsidRPr="00A148D1">
          <w:rPr>
            <w:rFonts w:ascii="Garamond" w:eastAsia="Times New Roman" w:hAnsi="Garamond" w:cs="Times New Roman"/>
            <w:color w:val="0000FF"/>
            <w:sz w:val="28"/>
            <w:szCs w:val="28"/>
            <w:u w:val="single"/>
          </w:rPr>
          <w:t>.</w:t>
        </w:r>
      </w:hyperlink>
      <w:r w:rsidRPr="00A148D1">
        <w:rPr>
          <w:rFonts w:ascii="Garamond" w:eastAsia="Times New Roman" w:hAnsi="Garamond" w:cs="Times New Roman"/>
          <w:color w:val="454545"/>
          <w:sz w:val="28"/>
          <w:szCs w:val="28"/>
        </w:rPr>
        <w:t xml:space="preserve"> He has also explored social practices of exclusion and </w:t>
      </w:r>
      <w:r w:rsidR="003B7047" w:rsidRPr="00164708">
        <w:rPr>
          <w:rFonts w:ascii="Garamond" w:eastAsia="Times New Roman" w:hAnsi="Garamond" w:cs="Times New Roman"/>
          <w:color w:val="454545"/>
          <w:sz w:val="28"/>
          <w:szCs w:val="28"/>
        </w:rPr>
        <w:t>rebranding of the self</w:t>
      </w:r>
      <w:r w:rsidRPr="00A148D1">
        <w:rPr>
          <w:rFonts w:ascii="Garamond" w:eastAsia="Times New Roman" w:hAnsi="Garamond" w:cs="Times New Roman"/>
          <w:color w:val="454545"/>
          <w:sz w:val="28"/>
          <w:szCs w:val="28"/>
        </w:rPr>
        <w:t xml:space="preserve"> in the context of the AIDS pandemic in </w:t>
      </w:r>
      <w:r w:rsidR="003B7047" w:rsidRPr="00164708">
        <w:rPr>
          <w:rFonts w:ascii="Garamond" w:eastAsia="Times New Roman" w:hAnsi="Garamond" w:cs="Times New Roman"/>
          <w:color w:val="454545"/>
          <w:sz w:val="28"/>
          <w:szCs w:val="28"/>
        </w:rPr>
        <w:t xml:space="preserve">France as well as in </w:t>
      </w:r>
      <w:r w:rsidRPr="00A148D1">
        <w:rPr>
          <w:rFonts w:ascii="Garamond" w:eastAsia="Times New Roman" w:hAnsi="Garamond" w:cs="Times New Roman"/>
          <w:color w:val="454545"/>
          <w:sz w:val="28"/>
          <w:szCs w:val="28"/>
        </w:rPr>
        <w:t xml:space="preserve">Sub-Saharan Africa through the works of </w:t>
      </w:r>
      <w:proofErr w:type="spellStart"/>
      <w:r w:rsidRPr="00A148D1">
        <w:rPr>
          <w:rFonts w:ascii="Garamond" w:eastAsia="Times New Roman" w:hAnsi="Garamond" w:cs="Times New Roman"/>
          <w:color w:val="454545"/>
          <w:sz w:val="28"/>
          <w:szCs w:val="28"/>
        </w:rPr>
        <w:t>Koulsy</w:t>
      </w:r>
      <w:proofErr w:type="spellEnd"/>
      <w:r w:rsidRPr="00A148D1">
        <w:rPr>
          <w:rFonts w:ascii="Garamond" w:eastAsia="Times New Roman" w:hAnsi="Garamond" w:cs="Times New Roman"/>
          <w:color w:val="454545"/>
          <w:sz w:val="28"/>
          <w:szCs w:val="28"/>
        </w:rPr>
        <w:t xml:space="preserve"> </w:t>
      </w:r>
      <w:proofErr w:type="spellStart"/>
      <w:r w:rsidRPr="00A148D1">
        <w:rPr>
          <w:rFonts w:ascii="Garamond" w:eastAsia="Times New Roman" w:hAnsi="Garamond" w:cs="Times New Roman"/>
          <w:color w:val="454545"/>
          <w:sz w:val="28"/>
          <w:szCs w:val="28"/>
        </w:rPr>
        <w:t>Lamko</w:t>
      </w:r>
      <w:proofErr w:type="spellEnd"/>
      <w:r w:rsidRPr="00A148D1">
        <w:rPr>
          <w:rFonts w:ascii="Garamond" w:eastAsia="Times New Roman" w:hAnsi="Garamond" w:cs="Times New Roman"/>
          <w:color w:val="454545"/>
          <w:sz w:val="28"/>
          <w:szCs w:val="28"/>
        </w:rPr>
        <w:t xml:space="preserve"> and Fanta Regina </w:t>
      </w:r>
      <w:proofErr w:type="spellStart"/>
      <w:r w:rsidRPr="00A148D1">
        <w:rPr>
          <w:rFonts w:ascii="Garamond" w:eastAsia="Times New Roman" w:hAnsi="Garamond" w:cs="Times New Roman"/>
          <w:color w:val="454545"/>
          <w:sz w:val="28"/>
          <w:szCs w:val="28"/>
        </w:rPr>
        <w:t>Nacro</w:t>
      </w:r>
      <w:proofErr w:type="spellEnd"/>
      <w:r w:rsidR="003B7047" w:rsidRPr="00164708">
        <w:rPr>
          <w:rFonts w:ascii="Garamond" w:eastAsia="Times New Roman" w:hAnsi="Garamond" w:cs="Times New Roman"/>
          <w:color w:val="454545"/>
          <w:sz w:val="28"/>
          <w:szCs w:val="28"/>
        </w:rPr>
        <w:t>. He discussed</w:t>
      </w:r>
      <w:r w:rsidRPr="00A148D1">
        <w:rPr>
          <w:rFonts w:ascii="Garamond" w:eastAsia="Times New Roman" w:hAnsi="Garamond" w:cs="Times New Roman"/>
          <w:color w:val="454545"/>
          <w:sz w:val="28"/>
          <w:szCs w:val="28"/>
        </w:rPr>
        <w:t xml:space="preserve"> graft and transplant as prominent metaphors for the migrant and the host in the works of Malika </w:t>
      </w:r>
      <w:proofErr w:type="spellStart"/>
      <w:r w:rsidRPr="00A148D1">
        <w:rPr>
          <w:rFonts w:ascii="Garamond" w:eastAsia="Times New Roman" w:hAnsi="Garamond" w:cs="Times New Roman"/>
          <w:color w:val="454545"/>
          <w:sz w:val="28"/>
          <w:szCs w:val="28"/>
        </w:rPr>
        <w:t>Mokeddem</w:t>
      </w:r>
      <w:proofErr w:type="spellEnd"/>
      <w:r w:rsidRPr="00A148D1">
        <w:rPr>
          <w:rFonts w:ascii="Garamond" w:eastAsia="Times New Roman" w:hAnsi="Garamond" w:cs="Times New Roman"/>
          <w:color w:val="454545"/>
          <w:sz w:val="28"/>
          <w:szCs w:val="28"/>
        </w:rPr>
        <w:t xml:space="preserve"> and Jean-Luc Nancy. In his research on contemporary French literature, he published essays on </w:t>
      </w:r>
      <w:proofErr w:type="spellStart"/>
      <w:r w:rsidRPr="00A148D1">
        <w:rPr>
          <w:rFonts w:ascii="Garamond" w:eastAsia="Times New Roman" w:hAnsi="Garamond" w:cs="Times New Roman"/>
          <w:color w:val="454545"/>
          <w:sz w:val="28"/>
          <w:szCs w:val="28"/>
        </w:rPr>
        <w:t>Hervé</w:t>
      </w:r>
      <w:proofErr w:type="spellEnd"/>
      <w:r w:rsidRPr="00A148D1">
        <w:rPr>
          <w:rFonts w:ascii="Garamond" w:eastAsia="Times New Roman" w:hAnsi="Garamond" w:cs="Times New Roman"/>
          <w:color w:val="454545"/>
          <w:sz w:val="28"/>
          <w:szCs w:val="28"/>
        </w:rPr>
        <w:t xml:space="preserve"> </w:t>
      </w:r>
      <w:proofErr w:type="spellStart"/>
      <w:r w:rsidRPr="00A148D1">
        <w:rPr>
          <w:rFonts w:ascii="Garamond" w:eastAsia="Times New Roman" w:hAnsi="Garamond" w:cs="Times New Roman"/>
          <w:color w:val="454545"/>
          <w:sz w:val="28"/>
          <w:szCs w:val="28"/>
        </w:rPr>
        <w:t>Guibert</w:t>
      </w:r>
      <w:proofErr w:type="spellEnd"/>
      <w:r w:rsidRPr="00A148D1">
        <w:rPr>
          <w:rFonts w:ascii="Garamond" w:eastAsia="Times New Roman" w:hAnsi="Garamond" w:cs="Times New Roman"/>
          <w:color w:val="454545"/>
          <w:sz w:val="28"/>
          <w:szCs w:val="28"/>
        </w:rPr>
        <w:t xml:space="preserve">, François Bon, Georges </w:t>
      </w:r>
      <w:proofErr w:type="spellStart"/>
      <w:r w:rsidRPr="00A148D1">
        <w:rPr>
          <w:rFonts w:ascii="Garamond" w:eastAsia="Times New Roman" w:hAnsi="Garamond" w:cs="Times New Roman"/>
          <w:color w:val="454545"/>
          <w:sz w:val="28"/>
          <w:szCs w:val="28"/>
        </w:rPr>
        <w:t>Perec</w:t>
      </w:r>
      <w:proofErr w:type="spellEnd"/>
      <w:r w:rsidRPr="00A148D1">
        <w:rPr>
          <w:rFonts w:ascii="Garamond" w:eastAsia="Times New Roman" w:hAnsi="Garamond" w:cs="Times New Roman"/>
          <w:color w:val="454545"/>
          <w:sz w:val="28"/>
          <w:szCs w:val="28"/>
        </w:rPr>
        <w:t>, and Claude Simon. His teaching addresses issues of social belonging and identity through the historical, political, and medical representations of borders and the body in contemporary French and Francophone literature and film.</w:t>
      </w:r>
      <w:r w:rsidR="009E346D">
        <w:rPr>
          <w:rFonts w:ascii="Garamond" w:eastAsia="Times New Roman" w:hAnsi="Garamond" w:cs="Times New Roman"/>
          <w:color w:val="454545"/>
          <w:sz w:val="28"/>
          <w:szCs w:val="28"/>
        </w:rPr>
        <w:t xml:space="preserve"> During the academic year 2019-20, he directed the Hamilton in France program in Paris.</w:t>
      </w:r>
    </w:p>
    <w:p w14:paraId="621F5240" w14:textId="77777777" w:rsidR="007D61F4" w:rsidRPr="007D61F4" w:rsidRDefault="007D61F4" w:rsidP="007D61F4">
      <w:pPr>
        <w:spacing w:before="288" w:after="48" w:line="264" w:lineRule="atLeast"/>
        <w:textAlignment w:val="baseline"/>
        <w:outlineLvl w:val="2"/>
        <w:rPr>
          <w:rFonts w:ascii="Garamond" w:eastAsia="Times New Roman" w:hAnsi="Garamond" w:cs="Times New Roman"/>
          <w:color w:val="262626"/>
          <w:sz w:val="41"/>
          <w:szCs w:val="41"/>
        </w:rPr>
      </w:pPr>
      <w:r w:rsidRPr="007D61F4">
        <w:rPr>
          <w:rFonts w:ascii="Garamond" w:eastAsia="Times New Roman" w:hAnsi="Garamond" w:cs="Times New Roman"/>
          <w:color w:val="262626"/>
          <w:sz w:val="41"/>
          <w:szCs w:val="41"/>
        </w:rPr>
        <w:t>Teaching (course selection)</w:t>
      </w:r>
    </w:p>
    <w:p w14:paraId="66A34A4C" w14:textId="77777777"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French 240F “Borders and Disorders in French and Francophone Literature and Film”</w:t>
      </w:r>
    </w:p>
    <w:p w14:paraId="216638C7" w14:textId="77777777"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French 375 “The French Dis/Connection in Contemporary Literature”</w:t>
      </w:r>
    </w:p>
    <w:p w14:paraId="699CE4BC" w14:textId="77777777"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French 379 “Documenting the Genocide of the Tutsi in Rwanda”</w:t>
      </w:r>
    </w:p>
    <w:p w14:paraId="42FFF436" w14:textId="7102E5B1"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French </w:t>
      </w:r>
      <w:r w:rsidR="00D37A37" w:rsidRPr="00164708">
        <w:rPr>
          <w:rFonts w:ascii="Garamond" w:eastAsia="Times New Roman" w:hAnsi="Garamond" w:cs="Times New Roman"/>
          <w:color w:val="454545"/>
          <w:sz w:val="28"/>
          <w:szCs w:val="28"/>
        </w:rPr>
        <w:t>340</w:t>
      </w:r>
      <w:r w:rsidRPr="007D61F4">
        <w:rPr>
          <w:rFonts w:ascii="Garamond" w:eastAsia="Times New Roman" w:hAnsi="Garamond" w:cs="Times New Roman"/>
          <w:color w:val="454545"/>
          <w:sz w:val="28"/>
          <w:szCs w:val="28"/>
        </w:rPr>
        <w:t xml:space="preserve"> “Social Pulse and Documentary Impulse”</w:t>
      </w:r>
    </w:p>
    <w:p w14:paraId="70489561" w14:textId="77777777"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French S38 “Learning </w:t>
      </w:r>
      <w:proofErr w:type="gramStart"/>
      <w:r w:rsidRPr="007D61F4">
        <w:rPr>
          <w:rFonts w:ascii="Garamond" w:eastAsia="Times New Roman" w:hAnsi="Garamond" w:cs="Times New Roman"/>
          <w:color w:val="454545"/>
          <w:sz w:val="28"/>
          <w:szCs w:val="28"/>
        </w:rPr>
        <w:t>With</w:t>
      </w:r>
      <w:proofErr w:type="gramEnd"/>
      <w:r w:rsidRPr="007D61F4">
        <w:rPr>
          <w:rFonts w:ascii="Garamond" w:eastAsia="Times New Roman" w:hAnsi="Garamond" w:cs="Times New Roman"/>
          <w:color w:val="454545"/>
          <w:sz w:val="28"/>
          <w:szCs w:val="28"/>
        </w:rPr>
        <w:t xml:space="preserve"> Orphans of the Genocide in Rwanda”</w:t>
      </w:r>
    </w:p>
    <w:p w14:paraId="2B979B4F" w14:textId="77777777" w:rsidR="007D61F4" w:rsidRPr="007D61F4" w:rsidRDefault="007D61F4" w:rsidP="007D61F4">
      <w:pPr>
        <w:numPr>
          <w:ilvl w:val="0"/>
          <w:numId w:val="2"/>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INDS 100. “African Perspectives on Justice, Human Rights, and Renewal”</w:t>
      </w:r>
    </w:p>
    <w:p w14:paraId="310312EB" w14:textId="77777777" w:rsidR="007D61F4" w:rsidRPr="00164708" w:rsidRDefault="007D61F4">
      <w:pPr>
        <w:rPr>
          <w:rFonts w:ascii="Garamond" w:hAnsi="Garamond"/>
        </w:rPr>
      </w:pPr>
    </w:p>
    <w:p w14:paraId="3AC47374" w14:textId="77777777" w:rsidR="007D61F4" w:rsidRPr="007D61F4" w:rsidRDefault="007D61F4" w:rsidP="007D61F4">
      <w:pPr>
        <w:spacing w:before="288" w:after="48" w:line="264" w:lineRule="atLeast"/>
        <w:textAlignment w:val="baseline"/>
        <w:outlineLvl w:val="2"/>
        <w:rPr>
          <w:rFonts w:ascii="Garamond" w:eastAsia="Times New Roman" w:hAnsi="Garamond" w:cs="Times New Roman"/>
          <w:color w:val="262626"/>
          <w:sz w:val="41"/>
          <w:szCs w:val="41"/>
        </w:rPr>
      </w:pPr>
      <w:r w:rsidRPr="007D61F4">
        <w:rPr>
          <w:rFonts w:ascii="Garamond" w:eastAsia="Times New Roman" w:hAnsi="Garamond" w:cs="Times New Roman"/>
          <w:color w:val="262626"/>
          <w:sz w:val="41"/>
          <w:szCs w:val="41"/>
        </w:rPr>
        <w:t>Recent Theses mentored (selection)</w:t>
      </w:r>
    </w:p>
    <w:p w14:paraId="1D8DEE74"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“Moving Beyond ‘La </w:t>
      </w:r>
      <w:proofErr w:type="spellStart"/>
      <w:r w:rsidRPr="007D61F4">
        <w:rPr>
          <w:rFonts w:ascii="Garamond" w:eastAsia="Times New Roman" w:hAnsi="Garamond" w:cs="Times New Roman"/>
          <w:color w:val="454545"/>
          <w:sz w:val="28"/>
          <w:szCs w:val="28"/>
        </w:rPr>
        <w:t>Françafrique</w:t>
      </w:r>
      <w:proofErr w:type="spellEnd"/>
      <w:r w:rsidRPr="007D61F4">
        <w:rPr>
          <w:rFonts w:ascii="Garamond" w:eastAsia="Times New Roman" w:hAnsi="Garamond" w:cs="Times New Roman"/>
          <w:color w:val="454545"/>
          <w:sz w:val="28"/>
          <w:szCs w:val="28"/>
        </w:rPr>
        <w:t>’” (2008)</w:t>
      </w:r>
    </w:p>
    <w:p w14:paraId="69018C4A"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w:t>
      </w:r>
      <w:proofErr w:type="spellStart"/>
      <w:r w:rsidRPr="007D61F4">
        <w:rPr>
          <w:rFonts w:ascii="Garamond" w:eastAsia="Times New Roman" w:hAnsi="Garamond" w:cs="Times New Roman"/>
          <w:color w:val="454545"/>
          <w:sz w:val="28"/>
          <w:szCs w:val="28"/>
        </w:rPr>
        <w:t>Espaces</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identitaires</w:t>
      </w:r>
      <w:proofErr w:type="spellEnd"/>
      <w:r w:rsidRPr="007D61F4">
        <w:rPr>
          <w:rFonts w:ascii="Garamond" w:eastAsia="Times New Roman" w:hAnsi="Garamond" w:cs="Times New Roman"/>
          <w:color w:val="454545"/>
          <w:sz w:val="28"/>
          <w:szCs w:val="28"/>
        </w:rPr>
        <w:t xml:space="preserve"> dans la banlieue </w:t>
      </w:r>
      <w:proofErr w:type="spellStart"/>
      <w:r w:rsidRPr="007D61F4">
        <w:rPr>
          <w:rFonts w:ascii="Garamond" w:eastAsia="Times New Roman" w:hAnsi="Garamond" w:cs="Times New Roman"/>
          <w:color w:val="454545"/>
          <w:sz w:val="28"/>
          <w:szCs w:val="28"/>
        </w:rPr>
        <w:t>parisienne</w:t>
      </w:r>
      <w:proofErr w:type="spellEnd"/>
      <w:r w:rsidRPr="007D61F4">
        <w:rPr>
          <w:rFonts w:ascii="Garamond" w:eastAsia="Times New Roman" w:hAnsi="Garamond" w:cs="Times New Roman"/>
          <w:color w:val="454545"/>
          <w:sz w:val="28"/>
          <w:szCs w:val="28"/>
        </w:rPr>
        <w:t xml:space="preserve"> : Saint </w:t>
      </w:r>
      <w:proofErr w:type="spellStart"/>
      <w:r w:rsidRPr="007D61F4">
        <w:rPr>
          <w:rFonts w:ascii="Garamond" w:eastAsia="Times New Roman" w:hAnsi="Garamond" w:cs="Times New Roman"/>
          <w:color w:val="454545"/>
          <w:sz w:val="28"/>
          <w:szCs w:val="28"/>
        </w:rPr>
        <w:t>Ouen</w:t>
      </w:r>
      <w:proofErr w:type="spellEnd"/>
      <w:r w:rsidRPr="007D61F4">
        <w:rPr>
          <w:rFonts w:ascii="Garamond" w:eastAsia="Times New Roman" w:hAnsi="Garamond" w:cs="Times New Roman"/>
          <w:color w:val="454545"/>
          <w:sz w:val="28"/>
          <w:szCs w:val="28"/>
        </w:rPr>
        <w:t>” (2010)</w:t>
      </w:r>
    </w:p>
    <w:p w14:paraId="7B6FDCE7"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“Une nouvelle </w:t>
      </w:r>
      <w:proofErr w:type="spellStart"/>
      <w:r w:rsidRPr="007D61F4">
        <w:rPr>
          <w:rFonts w:ascii="Garamond" w:eastAsia="Times New Roman" w:hAnsi="Garamond" w:cs="Times New Roman"/>
          <w:color w:val="454545"/>
          <w:sz w:val="28"/>
          <w:szCs w:val="28"/>
        </w:rPr>
        <w:t>attente</w:t>
      </w:r>
      <w:proofErr w:type="spellEnd"/>
      <w:r w:rsidRPr="007D61F4">
        <w:rPr>
          <w:rFonts w:ascii="Garamond" w:eastAsia="Times New Roman" w:hAnsi="Garamond" w:cs="Times New Roman"/>
          <w:color w:val="454545"/>
          <w:sz w:val="28"/>
          <w:szCs w:val="28"/>
        </w:rPr>
        <w:t xml:space="preserve"> du voyage dans </w:t>
      </w:r>
      <w:proofErr w:type="spellStart"/>
      <w:r w:rsidRPr="007D61F4">
        <w:rPr>
          <w:rFonts w:ascii="Garamond" w:eastAsia="Times New Roman" w:hAnsi="Garamond" w:cs="Times New Roman"/>
          <w:i/>
          <w:iCs/>
          <w:color w:val="454545"/>
          <w:sz w:val="28"/>
          <w:szCs w:val="28"/>
          <w:bdr w:val="none" w:sz="0" w:space="0" w:color="auto" w:frame="1"/>
        </w:rPr>
        <w:t>L’usage</w:t>
      </w:r>
      <w:proofErr w:type="spellEnd"/>
      <w:r w:rsidRPr="007D61F4">
        <w:rPr>
          <w:rFonts w:ascii="Garamond" w:eastAsia="Times New Roman" w:hAnsi="Garamond" w:cs="Times New Roman"/>
          <w:i/>
          <w:iCs/>
          <w:color w:val="454545"/>
          <w:sz w:val="28"/>
          <w:szCs w:val="28"/>
          <w:bdr w:val="none" w:sz="0" w:space="0" w:color="auto" w:frame="1"/>
        </w:rPr>
        <w:t xml:space="preserve"> du monde</w:t>
      </w:r>
      <w:r w:rsidRPr="007D61F4">
        <w:rPr>
          <w:rFonts w:ascii="Garamond" w:eastAsia="Times New Roman" w:hAnsi="Garamond" w:cs="Times New Roman"/>
          <w:color w:val="454545"/>
          <w:sz w:val="28"/>
          <w:szCs w:val="28"/>
        </w:rPr>
        <w:t> de Nicolas Bouvier” (2012)</w:t>
      </w:r>
    </w:p>
    <w:p w14:paraId="48312EC1"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w:t>
      </w:r>
      <w:proofErr w:type="spellStart"/>
      <w:r w:rsidRPr="007D61F4">
        <w:rPr>
          <w:rFonts w:ascii="Garamond" w:eastAsia="Times New Roman" w:hAnsi="Garamond" w:cs="Times New Roman"/>
          <w:color w:val="454545"/>
          <w:sz w:val="28"/>
          <w:szCs w:val="28"/>
        </w:rPr>
        <w:t>Attachements</w:t>
      </w:r>
      <w:proofErr w:type="spellEnd"/>
      <w:r w:rsidRPr="007D61F4">
        <w:rPr>
          <w:rFonts w:ascii="Garamond" w:eastAsia="Times New Roman" w:hAnsi="Garamond" w:cs="Times New Roman"/>
          <w:color w:val="454545"/>
          <w:sz w:val="28"/>
          <w:szCs w:val="28"/>
        </w:rPr>
        <w:t xml:space="preserve"> et </w:t>
      </w:r>
      <w:proofErr w:type="spellStart"/>
      <w:r w:rsidRPr="007D61F4">
        <w:rPr>
          <w:rFonts w:ascii="Garamond" w:eastAsia="Times New Roman" w:hAnsi="Garamond" w:cs="Times New Roman"/>
          <w:color w:val="454545"/>
          <w:sz w:val="28"/>
          <w:szCs w:val="28"/>
        </w:rPr>
        <w:t>détachements</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mémoriels</w:t>
      </w:r>
      <w:proofErr w:type="spellEnd"/>
      <w:r w:rsidRPr="007D61F4">
        <w:rPr>
          <w:rFonts w:ascii="Garamond" w:eastAsia="Times New Roman" w:hAnsi="Garamond" w:cs="Times New Roman"/>
          <w:color w:val="454545"/>
          <w:sz w:val="28"/>
          <w:szCs w:val="28"/>
        </w:rPr>
        <w:t xml:space="preserve"> dans </w:t>
      </w:r>
      <w:proofErr w:type="spellStart"/>
      <w:r w:rsidRPr="007D61F4">
        <w:rPr>
          <w:rFonts w:ascii="Garamond" w:eastAsia="Times New Roman" w:hAnsi="Garamond" w:cs="Times New Roman"/>
          <w:i/>
          <w:iCs/>
          <w:color w:val="454545"/>
          <w:sz w:val="28"/>
          <w:szCs w:val="28"/>
          <w:bdr w:val="none" w:sz="0" w:space="0" w:color="auto" w:frame="1"/>
        </w:rPr>
        <w:t>L’Acacia</w:t>
      </w:r>
      <w:proofErr w:type="spellEnd"/>
      <w:r w:rsidRPr="007D61F4">
        <w:rPr>
          <w:rFonts w:ascii="Garamond" w:eastAsia="Times New Roman" w:hAnsi="Garamond" w:cs="Times New Roman"/>
          <w:color w:val="454545"/>
          <w:sz w:val="28"/>
          <w:szCs w:val="28"/>
        </w:rPr>
        <w:t xml:space="preserve"> de Claude Simon </w:t>
      </w:r>
      <w:proofErr w:type="spellStart"/>
      <w:r w:rsidRPr="007D61F4">
        <w:rPr>
          <w:rFonts w:ascii="Garamond" w:eastAsia="Times New Roman" w:hAnsi="Garamond" w:cs="Times New Roman"/>
          <w:color w:val="454545"/>
          <w:sz w:val="28"/>
          <w:szCs w:val="28"/>
        </w:rPr>
        <w:t>ou</w:t>
      </w:r>
      <w:proofErr w:type="spellEnd"/>
      <w:r w:rsidRPr="007D61F4">
        <w:rPr>
          <w:rFonts w:ascii="Garamond" w:eastAsia="Times New Roman" w:hAnsi="Garamond" w:cs="Times New Roman"/>
          <w:color w:val="454545"/>
          <w:sz w:val="28"/>
          <w:szCs w:val="28"/>
        </w:rPr>
        <w:t xml:space="preserve"> le </w:t>
      </w:r>
      <w:proofErr w:type="spellStart"/>
      <w:r w:rsidRPr="007D61F4">
        <w:rPr>
          <w:rFonts w:ascii="Garamond" w:eastAsia="Times New Roman" w:hAnsi="Garamond" w:cs="Times New Roman"/>
          <w:color w:val="454545"/>
          <w:sz w:val="28"/>
          <w:szCs w:val="28"/>
        </w:rPr>
        <w:t>processus</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d’écriture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comme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procès</w:t>
      </w:r>
      <w:proofErr w:type="spellEnd"/>
      <w:r w:rsidRPr="007D61F4">
        <w:rPr>
          <w:rFonts w:ascii="Garamond" w:eastAsia="Times New Roman" w:hAnsi="Garamond" w:cs="Times New Roman"/>
          <w:color w:val="454545"/>
          <w:sz w:val="28"/>
          <w:szCs w:val="28"/>
        </w:rPr>
        <w:t xml:space="preserve"> des </w:t>
      </w:r>
      <w:proofErr w:type="spellStart"/>
      <w:r w:rsidRPr="007D61F4">
        <w:rPr>
          <w:rFonts w:ascii="Garamond" w:eastAsia="Times New Roman" w:hAnsi="Garamond" w:cs="Times New Roman"/>
          <w:color w:val="454545"/>
          <w:sz w:val="28"/>
          <w:szCs w:val="28"/>
        </w:rPr>
        <w:t>représentations</w:t>
      </w:r>
      <w:proofErr w:type="spellEnd"/>
      <w:r w:rsidRPr="007D61F4">
        <w:rPr>
          <w:rFonts w:ascii="Garamond" w:eastAsia="Times New Roman" w:hAnsi="Garamond" w:cs="Times New Roman"/>
          <w:color w:val="454545"/>
          <w:sz w:val="28"/>
          <w:szCs w:val="28"/>
        </w:rPr>
        <w:t>” (Honors 2013)</w:t>
      </w:r>
    </w:p>
    <w:p w14:paraId="21DB6C38"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lastRenderedPageBreak/>
        <w:t>“Les doubles-</w:t>
      </w:r>
      <w:proofErr w:type="spellStart"/>
      <w:r w:rsidRPr="007D61F4">
        <w:rPr>
          <w:rFonts w:ascii="Garamond" w:eastAsia="Times New Roman" w:hAnsi="Garamond" w:cs="Times New Roman"/>
          <w:color w:val="454545"/>
          <w:sz w:val="28"/>
          <w:szCs w:val="28"/>
        </w:rPr>
        <w:t>soi</w:t>
      </w:r>
      <w:proofErr w:type="spellEnd"/>
      <w:r w:rsidRPr="007D61F4">
        <w:rPr>
          <w:rFonts w:ascii="Garamond" w:eastAsia="Times New Roman" w:hAnsi="Garamond" w:cs="Times New Roman"/>
          <w:color w:val="454545"/>
          <w:sz w:val="28"/>
          <w:szCs w:val="28"/>
        </w:rPr>
        <w:t xml:space="preserve"> : la </w:t>
      </w:r>
      <w:proofErr w:type="spellStart"/>
      <w:r w:rsidRPr="007D61F4">
        <w:rPr>
          <w:rFonts w:ascii="Garamond" w:eastAsia="Times New Roman" w:hAnsi="Garamond" w:cs="Times New Roman"/>
          <w:color w:val="454545"/>
          <w:sz w:val="28"/>
          <w:szCs w:val="28"/>
        </w:rPr>
        <w:t>quête</w:t>
      </w:r>
      <w:proofErr w:type="spellEnd"/>
      <w:r w:rsidRPr="007D61F4">
        <w:rPr>
          <w:rFonts w:ascii="Garamond" w:eastAsia="Times New Roman" w:hAnsi="Garamond" w:cs="Times New Roman"/>
          <w:color w:val="454545"/>
          <w:sz w:val="28"/>
          <w:szCs w:val="28"/>
        </w:rPr>
        <w:t xml:space="preserve"> de </w:t>
      </w:r>
      <w:proofErr w:type="spellStart"/>
      <w:r w:rsidRPr="007D61F4">
        <w:rPr>
          <w:rFonts w:ascii="Garamond" w:eastAsia="Times New Roman" w:hAnsi="Garamond" w:cs="Times New Roman"/>
          <w:color w:val="454545"/>
          <w:sz w:val="28"/>
          <w:szCs w:val="28"/>
        </w:rPr>
        <w:t>l’identité</w:t>
      </w:r>
      <w:proofErr w:type="spellEnd"/>
      <w:r w:rsidRPr="007D61F4">
        <w:rPr>
          <w:rFonts w:ascii="Garamond" w:eastAsia="Times New Roman" w:hAnsi="Garamond" w:cs="Times New Roman"/>
          <w:color w:val="454545"/>
          <w:sz w:val="28"/>
          <w:szCs w:val="28"/>
        </w:rPr>
        <w:t xml:space="preserve"> dans </w:t>
      </w:r>
      <w:r w:rsidRPr="007D61F4">
        <w:rPr>
          <w:rFonts w:ascii="Garamond" w:eastAsia="Times New Roman" w:hAnsi="Garamond" w:cs="Times New Roman"/>
          <w:i/>
          <w:iCs/>
          <w:color w:val="454545"/>
          <w:sz w:val="28"/>
          <w:szCs w:val="28"/>
          <w:bdr w:val="none" w:sz="0" w:space="0" w:color="auto" w:frame="1"/>
        </w:rPr>
        <w:t xml:space="preserve">le </w:t>
      </w:r>
      <w:proofErr w:type="spellStart"/>
      <w:r w:rsidRPr="007D61F4">
        <w:rPr>
          <w:rFonts w:ascii="Garamond" w:eastAsia="Times New Roman" w:hAnsi="Garamond" w:cs="Times New Roman"/>
          <w:i/>
          <w:iCs/>
          <w:color w:val="454545"/>
          <w:sz w:val="28"/>
          <w:szCs w:val="28"/>
          <w:bdr w:val="none" w:sz="0" w:space="0" w:color="auto" w:frame="1"/>
        </w:rPr>
        <w:t>Ventre</w:t>
      </w:r>
      <w:proofErr w:type="spellEnd"/>
      <w:r w:rsidRPr="007D61F4">
        <w:rPr>
          <w:rFonts w:ascii="Garamond" w:eastAsia="Times New Roman" w:hAnsi="Garamond" w:cs="Times New Roman"/>
          <w:i/>
          <w:iCs/>
          <w:color w:val="454545"/>
          <w:sz w:val="28"/>
          <w:szCs w:val="28"/>
          <w:bdr w:val="none" w:sz="0" w:space="0" w:color="auto" w:frame="1"/>
        </w:rPr>
        <w:t xml:space="preserve"> de </w:t>
      </w:r>
      <w:proofErr w:type="spellStart"/>
      <w:r w:rsidRPr="007D61F4">
        <w:rPr>
          <w:rFonts w:ascii="Garamond" w:eastAsia="Times New Roman" w:hAnsi="Garamond" w:cs="Times New Roman"/>
          <w:i/>
          <w:iCs/>
          <w:color w:val="454545"/>
          <w:sz w:val="28"/>
          <w:szCs w:val="28"/>
          <w:bdr w:val="none" w:sz="0" w:space="0" w:color="auto" w:frame="1"/>
        </w:rPr>
        <w:t>l’Atlantique</w:t>
      </w:r>
      <w:proofErr w:type="spellEnd"/>
      <w:r w:rsidRPr="007D61F4">
        <w:rPr>
          <w:rFonts w:ascii="Garamond" w:eastAsia="Times New Roman" w:hAnsi="Garamond" w:cs="Times New Roman"/>
          <w:color w:val="454545"/>
          <w:sz w:val="28"/>
          <w:szCs w:val="28"/>
        </w:rPr>
        <w:t xml:space="preserve"> par Fatou </w:t>
      </w:r>
      <w:proofErr w:type="spellStart"/>
      <w:r w:rsidRPr="007D61F4">
        <w:rPr>
          <w:rFonts w:ascii="Garamond" w:eastAsia="Times New Roman" w:hAnsi="Garamond" w:cs="Times New Roman"/>
          <w:color w:val="454545"/>
          <w:sz w:val="28"/>
          <w:szCs w:val="28"/>
        </w:rPr>
        <w:t>Diome</w:t>
      </w:r>
      <w:proofErr w:type="spellEnd"/>
      <w:r w:rsidRPr="007D61F4">
        <w:rPr>
          <w:rFonts w:ascii="Garamond" w:eastAsia="Times New Roman" w:hAnsi="Garamond" w:cs="Times New Roman"/>
          <w:color w:val="454545"/>
          <w:sz w:val="28"/>
          <w:szCs w:val="28"/>
        </w:rPr>
        <w:t xml:space="preserve"> et </w:t>
      </w:r>
      <w:proofErr w:type="spellStart"/>
      <w:r w:rsidRPr="007D61F4">
        <w:rPr>
          <w:rFonts w:ascii="Garamond" w:eastAsia="Times New Roman" w:hAnsi="Garamond" w:cs="Times New Roman"/>
          <w:i/>
          <w:iCs/>
          <w:color w:val="454545"/>
          <w:sz w:val="28"/>
          <w:szCs w:val="28"/>
          <w:bdr w:val="none" w:sz="0" w:space="0" w:color="auto" w:frame="1"/>
        </w:rPr>
        <w:t>Riwan</w:t>
      </w:r>
      <w:proofErr w:type="spellEnd"/>
      <w:r w:rsidRPr="007D61F4">
        <w:rPr>
          <w:rFonts w:ascii="Garamond" w:eastAsia="Times New Roman" w:hAnsi="Garamond" w:cs="Times New Roman"/>
          <w:i/>
          <w:iCs/>
          <w:color w:val="454545"/>
          <w:sz w:val="28"/>
          <w:szCs w:val="28"/>
          <w:bdr w:val="none" w:sz="0" w:space="0" w:color="auto" w:frame="1"/>
        </w:rPr>
        <w:t xml:space="preserve"> </w:t>
      </w:r>
      <w:proofErr w:type="spellStart"/>
      <w:r w:rsidRPr="007D61F4">
        <w:rPr>
          <w:rFonts w:ascii="Garamond" w:eastAsia="Times New Roman" w:hAnsi="Garamond" w:cs="Times New Roman"/>
          <w:i/>
          <w:iCs/>
          <w:color w:val="454545"/>
          <w:sz w:val="28"/>
          <w:szCs w:val="28"/>
          <w:bdr w:val="none" w:sz="0" w:space="0" w:color="auto" w:frame="1"/>
        </w:rPr>
        <w:t>ou</w:t>
      </w:r>
      <w:proofErr w:type="spellEnd"/>
      <w:r w:rsidRPr="007D61F4">
        <w:rPr>
          <w:rFonts w:ascii="Garamond" w:eastAsia="Times New Roman" w:hAnsi="Garamond" w:cs="Times New Roman"/>
          <w:i/>
          <w:iCs/>
          <w:color w:val="454545"/>
          <w:sz w:val="28"/>
          <w:szCs w:val="28"/>
          <w:bdr w:val="none" w:sz="0" w:space="0" w:color="auto" w:frame="1"/>
        </w:rPr>
        <w:t xml:space="preserve"> le </w:t>
      </w:r>
      <w:proofErr w:type="spellStart"/>
      <w:r w:rsidRPr="007D61F4">
        <w:rPr>
          <w:rFonts w:ascii="Garamond" w:eastAsia="Times New Roman" w:hAnsi="Garamond" w:cs="Times New Roman"/>
          <w:i/>
          <w:iCs/>
          <w:color w:val="454545"/>
          <w:sz w:val="28"/>
          <w:szCs w:val="28"/>
          <w:bdr w:val="none" w:sz="0" w:space="0" w:color="auto" w:frame="1"/>
        </w:rPr>
        <w:t>chemin</w:t>
      </w:r>
      <w:proofErr w:type="spellEnd"/>
      <w:r w:rsidRPr="007D61F4">
        <w:rPr>
          <w:rFonts w:ascii="Garamond" w:eastAsia="Times New Roman" w:hAnsi="Garamond" w:cs="Times New Roman"/>
          <w:i/>
          <w:iCs/>
          <w:color w:val="454545"/>
          <w:sz w:val="28"/>
          <w:szCs w:val="28"/>
          <w:bdr w:val="none" w:sz="0" w:space="0" w:color="auto" w:frame="1"/>
        </w:rPr>
        <w:t xml:space="preserve"> de sable </w:t>
      </w:r>
      <w:r w:rsidRPr="007D61F4">
        <w:rPr>
          <w:rFonts w:ascii="Garamond" w:eastAsia="Times New Roman" w:hAnsi="Garamond" w:cs="Times New Roman"/>
          <w:color w:val="454545"/>
          <w:sz w:val="28"/>
          <w:szCs w:val="28"/>
        </w:rPr>
        <w:t xml:space="preserve">par Ken </w:t>
      </w:r>
      <w:proofErr w:type="spellStart"/>
      <w:r w:rsidRPr="007D61F4">
        <w:rPr>
          <w:rFonts w:ascii="Garamond" w:eastAsia="Times New Roman" w:hAnsi="Garamond" w:cs="Times New Roman"/>
          <w:color w:val="454545"/>
          <w:sz w:val="28"/>
          <w:szCs w:val="28"/>
        </w:rPr>
        <w:t>Bugul</w:t>
      </w:r>
      <w:proofErr w:type="spellEnd"/>
      <w:r w:rsidRPr="007D61F4">
        <w:rPr>
          <w:rFonts w:ascii="Garamond" w:eastAsia="Times New Roman" w:hAnsi="Garamond" w:cs="Times New Roman"/>
          <w:color w:val="454545"/>
          <w:sz w:val="28"/>
          <w:szCs w:val="28"/>
        </w:rPr>
        <w:t>” (2014)</w:t>
      </w:r>
    </w:p>
    <w:p w14:paraId="79D36C78" w14:textId="77777777" w:rsidR="007D61F4" w:rsidRPr="007D61F4" w:rsidRDefault="007D61F4" w:rsidP="007D61F4">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“Les Mutations d’un lieu de </w:t>
      </w:r>
      <w:proofErr w:type="spellStart"/>
      <w:r w:rsidRPr="007D61F4">
        <w:rPr>
          <w:rFonts w:ascii="Garamond" w:eastAsia="Times New Roman" w:hAnsi="Garamond" w:cs="Times New Roman"/>
          <w:color w:val="454545"/>
          <w:sz w:val="28"/>
          <w:szCs w:val="28"/>
        </w:rPr>
        <w:t>mémoire</w:t>
      </w:r>
      <w:proofErr w:type="spellEnd"/>
      <w:r w:rsidRPr="007D61F4">
        <w:rPr>
          <w:rFonts w:ascii="Garamond" w:eastAsia="Times New Roman" w:hAnsi="Garamond" w:cs="Times New Roman"/>
          <w:color w:val="454545"/>
          <w:sz w:val="28"/>
          <w:szCs w:val="28"/>
        </w:rPr>
        <w:t xml:space="preserve">. Le </w:t>
      </w:r>
      <w:proofErr w:type="spellStart"/>
      <w:r w:rsidRPr="007D61F4">
        <w:rPr>
          <w:rFonts w:ascii="Garamond" w:eastAsia="Times New Roman" w:hAnsi="Garamond" w:cs="Times New Roman"/>
          <w:color w:val="454545"/>
          <w:sz w:val="28"/>
          <w:szCs w:val="28"/>
        </w:rPr>
        <w:t>Vélodrome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d’Hiver</w:t>
      </w:r>
      <w:proofErr w:type="spellEnd"/>
      <w:r w:rsidRPr="007D61F4">
        <w:rPr>
          <w:rFonts w:ascii="Garamond" w:eastAsia="Times New Roman" w:hAnsi="Garamond" w:cs="Times New Roman"/>
          <w:color w:val="454545"/>
          <w:sz w:val="28"/>
          <w:szCs w:val="28"/>
        </w:rPr>
        <w:t xml:space="preserve"> au </w:t>
      </w:r>
      <w:proofErr w:type="spellStart"/>
      <w:r w:rsidRPr="007D61F4">
        <w:rPr>
          <w:rFonts w:ascii="Garamond" w:eastAsia="Times New Roman" w:hAnsi="Garamond" w:cs="Times New Roman"/>
          <w:color w:val="454545"/>
          <w:sz w:val="28"/>
          <w:szCs w:val="28"/>
        </w:rPr>
        <w:t>cinéma</w:t>
      </w:r>
      <w:proofErr w:type="spellEnd"/>
      <w:r w:rsidRPr="007D61F4">
        <w:rPr>
          <w:rFonts w:ascii="Garamond" w:eastAsia="Times New Roman" w:hAnsi="Garamond" w:cs="Times New Roman"/>
          <w:color w:val="454545"/>
          <w:sz w:val="28"/>
          <w:szCs w:val="28"/>
        </w:rPr>
        <w:t xml:space="preserve"> : 1970 et 2010” (Honors 2015 )</w:t>
      </w:r>
    </w:p>
    <w:p w14:paraId="0F68219D" w14:textId="77777777" w:rsidR="00164708" w:rsidRPr="00164708" w:rsidRDefault="007D61F4" w:rsidP="00164708">
      <w:pPr>
        <w:numPr>
          <w:ilvl w:val="0"/>
          <w:numId w:val="1"/>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w:t>
      </w:r>
      <w:proofErr w:type="spellStart"/>
      <w:r w:rsidRPr="007D61F4">
        <w:rPr>
          <w:rFonts w:ascii="Garamond" w:eastAsia="Times New Roman" w:hAnsi="Garamond" w:cs="Times New Roman"/>
          <w:color w:val="454545"/>
          <w:sz w:val="28"/>
          <w:szCs w:val="28"/>
        </w:rPr>
        <w:t>Quand</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filmer</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c’est</w:t>
      </w:r>
      <w:proofErr w:type="spellEnd"/>
      <w:r w:rsidRPr="007D61F4">
        <w:rPr>
          <w:rFonts w:ascii="Garamond" w:eastAsia="Times New Roman" w:hAnsi="Garamond" w:cs="Times New Roman"/>
          <w:color w:val="454545"/>
          <w:sz w:val="28"/>
          <w:szCs w:val="28"/>
        </w:rPr>
        <w:t xml:space="preserve"> faire silence, </w:t>
      </w:r>
      <w:proofErr w:type="spellStart"/>
      <w:r w:rsidRPr="007D61F4">
        <w:rPr>
          <w:rFonts w:ascii="Garamond" w:eastAsia="Times New Roman" w:hAnsi="Garamond" w:cs="Times New Roman"/>
          <w:color w:val="454545"/>
          <w:sz w:val="28"/>
          <w:szCs w:val="28"/>
        </w:rPr>
        <w:t>quand</w:t>
      </w:r>
      <w:proofErr w:type="spellEnd"/>
      <w:r w:rsidRPr="007D61F4">
        <w:rPr>
          <w:rFonts w:ascii="Garamond" w:eastAsia="Times New Roman" w:hAnsi="Garamond" w:cs="Times New Roman"/>
          <w:color w:val="454545"/>
          <w:sz w:val="28"/>
          <w:szCs w:val="28"/>
        </w:rPr>
        <w:t xml:space="preserve"> dire </w:t>
      </w:r>
      <w:proofErr w:type="spellStart"/>
      <w:r w:rsidRPr="007D61F4">
        <w:rPr>
          <w:rFonts w:ascii="Garamond" w:eastAsia="Times New Roman" w:hAnsi="Garamond" w:cs="Times New Roman"/>
          <w:color w:val="454545"/>
          <w:sz w:val="28"/>
          <w:szCs w:val="28"/>
        </w:rPr>
        <w:t>c’est</w:t>
      </w:r>
      <w:proofErr w:type="spellEnd"/>
      <w:r w:rsidRPr="007D61F4">
        <w:rPr>
          <w:rFonts w:ascii="Garamond" w:eastAsia="Times New Roman" w:hAnsi="Garamond" w:cs="Times New Roman"/>
          <w:color w:val="454545"/>
          <w:sz w:val="28"/>
          <w:szCs w:val="28"/>
        </w:rPr>
        <w:t xml:space="preserve"> donner à </w:t>
      </w:r>
      <w:proofErr w:type="spellStart"/>
      <w:r w:rsidRPr="007D61F4">
        <w:rPr>
          <w:rFonts w:ascii="Garamond" w:eastAsia="Times New Roman" w:hAnsi="Garamond" w:cs="Times New Roman"/>
          <w:color w:val="454545"/>
          <w:sz w:val="28"/>
          <w:szCs w:val="28"/>
        </w:rPr>
        <w:t>voir</w:t>
      </w:r>
      <w:proofErr w:type="spellEnd"/>
      <w:r w:rsidRPr="007D61F4">
        <w:rPr>
          <w:rFonts w:ascii="Garamond" w:eastAsia="Times New Roman" w:hAnsi="Garamond" w:cs="Times New Roman"/>
          <w:color w:val="454545"/>
          <w:sz w:val="28"/>
          <w:szCs w:val="28"/>
        </w:rPr>
        <w:t xml:space="preserve"> le hors-champ : Le </w:t>
      </w:r>
      <w:proofErr w:type="spellStart"/>
      <w:r w:rsidRPr="007D61F4">
        <w:rPr>
          <w:rFonts w:ascii="Garamond" w:eastAsia="Times New Roman" w:hAnsi="Garamond" w:cs="Times New Roman"/>
          <w:color w:val="454545"/>
          <w:sz w:val="28"/>
          <w:szCs w:val="28"/>
        </w:rPr>
        <w:t>triptyque</w:t>
      </w:r>
      <w:proofErr w:type="spellEnd"/>
      <w:r w:rsidRPr="007D61F4">
        <w:rPr>
          <w:rFonts w:ascii="Garamond" w:eastAsia="Times New Roman" w:hAnsi="Garamond" w:cs="Times New Roman"/>
          <w:color w:val="454545"/>
          <w:sz w:val="28"/>
          <w:szCs w:val="28"/>
        </w:rPr>
        <w:t xml:space="preserve"> de Raoul Peck, Philippe Van Leeuw et Kivu </w:t>
      </w:r>
      <w:proofErr w:type="spellStart"/>
      <w:r w:rsidRPr="007D61F4">
        <w:rPr>
          <w:rFonts w:ascii="Garamond" w:eastAsia="Times New Roman" w:hAnsi="Garamond" w:cs="Times New Roman"/>
          <w:color w:val="454545"/>
          <w:sz w:val="28"/>
          <w:szCs w:val="28"/>
        </w:rPr>
        <w:t>Ruhorahoza</w:t>
      </w:r>
      <w:proofErr w:type="spellEnd"/>
      <w:r w:rsidRPr="007D61F4">
        <w:rPr>
          <w:rFonts w:ascii="Garamond" w:eastAsia="Times New Roman" w:hAnsi="Garamond" w:cs="Times New Roman"/>
          <w:color w:val="454545"/>
          <w:sz w:val="28"/>
          <w:szCs w:val="28"/>
        </w:rPr>
        <w:t xml:space="preserve"> face à </w:t>
      </w:r>
      <w:proofErr w:type="spellStart"/>
      <w:r w:rsidRPr="007D61F4">
        <w:rPr>
          <w:rFonts w:ascii="Garamond" w:eastAsia="Times New Roman" w:hAnsi="Garamond" w:cs="Times New Roman"/>
          <w:color w:val="454545"/>
          <w:sz w:val="28"/>
          <w:szCs w:val="28"/>
        </w:rPr>
        <w:t>l’oblitération</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génocidaire</w:t>
      </w:r>
      <w:proofErr w:type="spellEnd"/>
      <w:r w:rsidRPr="007D61F4">
        <w:rPr>
          <w:rFonts w:ascii="Garamond" w:eastAsia="Times New Roman" w:hAnsi="Garamond" w:cs="Times New Roman"/>
          <w:color w:val="454545"/>
          <w:sz w:val="28"/>
          <w:szCs w:val="28"/>
        </w:rPr>
        <w:t>” (2015)</w:t>
      </w:r>
    </w:p>
    <w:p w14:paraId="6C53BD62" w14:textId="223CBE95" w:rsidR="00164708" w:rsidRPr="007D61F4" w:rsidRDefault="00164708" w:rsidP="00164708">
      <w:pPr>
        <w:numPr>
          <w:ilvl w:val="0"/>
          <w:numId w:val="1"/>
        </w:numPr>
        <w:spacing w:line="360" w:lineRule="atLeast"/>
        <w:ind w:left="0"/>
        <w:textAlignment w:val="baseline"/>
        <w:rPr>
          <w:rFonts w:ascii="Garamond" w:eastAsia="Times New Roman" w:hAnsi="Garamond" w:cs="Times New Roman"/>
          <w:color w:val="454545"/>
          <w:sz w:val="28"/>
          <w:szCs w:val="28"/>
        </w:rPr>
      </w:pPr>
      <w:r w:rsidRPr="005C778D">
        <w:rPr>
          <w:rFonts w:ascii="Garamond" w:hAnsi="Garamond"/>
          <w:sz w:val="28"/>
          <w:szCs w:val="28"/>
          <w:lang w:val="fr-FR"/>
        </w:rPr>
        <w:t>“</w:t>
      </w:r>
      <w:r w:rsidRPr="005C778D">
        <w:rPr>
          <w:rFonts w:ascii="Garamond" w:hAnsi="Garamond"/>
          <w:sz w:val="28"/>
          <w:szCs w:val="28"/>
        </w:rPr>
        <w:t xml:space="preserve">Le </w:t>
      </w:r>
      <w:proofErr w:type="spellStart"/>
      <w:r w:rsidRPr="005C778D">
        <w:rPr>
          <w:rFonts w:ascii="Garamond" w:hAnsi="Garamond"/>
          <w:sz w:val="28"/>
          <w:szCs w:val="28"/>
        </w:rPr>
        <w:t>réalisme</w:t>
      </w:r>
      <w:proofErr w:type="spellEnd"/>
      <w:r w:rsidRPr="005C778D">
        <w:rPr>
          <w:rFonts w:ascii="Garamond" w:hAnsi="Garamond"/>
          <w:sz w:val="28"/>
          <w:szCs w:val="28"/>
        </w:rPr>
        <w:t xml:space="preserve"> et le </w:t>
      </w:r>
      <w:proofErr w:type="spellStart"/>
      <w:r w:rsidRPr="005C778D">
        <w:rPr>
          <w:rFonts w:ascii="Garamond" w:hAnsi="Garamond"/>
          <w:sz w:val="28"/>
          <w:szCs w:val="28"/>
        </w:rPr>
        <w:t>symbolisme</w:t>
      </w:r>
      <w:proofErr w:type="spellEnd"/>
      <w:r w:rsidRPr="005C778D">
        <w:rPr>
          <w:rFonts w:ascii="Garamond" w:hAnsi="Garamond"/>
          <w:sz w:val="28"/>
          <w:szCs w:val="28"/>
        </w:rPr>
        <w:t xml:space="preserve"> dans la </w:t>
      </w:r>
      <w:proofErr w:type="spellStart"/>
      <w:r w:rsidRPr="005C778D">
        <w:rPr>
          <w:rFonts w:ascii="Garamond" w:hAnsi="Garamond"/>
          <w:sz w:val="28"/>
          <w:szCs w:val="28"/>
        </w:rPr>
        <w:t>représentation</w:t>
      </w:r>
      <w:proofErr w:type="spellEnd"/>
      <w:r w:rsidRPr="005C778D">
        <w:rPr>
          <w:rFonts w:ascii="Garamond" w:hAnsi="Garamond"/>
          <w:sz w:val="28"/>
          <w:szCs w:val="28"/>
        </w:rPr>
        <w:t xml:space="preserve"> la Grande Guerre dans </w:t>
      </w:r>
      <w:proofErr w:type="spellStart"/>
      <w:r w:rsidRPr="005C778D">
        <w:rPr>
          <w:rFonts w:ascii="Garamond" w:hAnsi="Garamond"/>
          <w:i/>
          <w:sz w:val="28"/>
          <w:szCs w:val="28"/>
        </w:rPr>
        <w:t>J’accuse</w:t>
      </w:r>
      <w:proofErr w:type="spellEnd"/>
      <w:r w:rsidRPr="005C778D">
        <w:rPr>
          <w:rFonts w:ascii="Garamond" w:hAnsi="Garamond"/>
          <w:i/>
          <w:sz w:val="28"/>
          <w:szCs w:val="28"/>
        </w:rPr>
        <w:t xml:space="preserve"> </w:t>
      </w:r>
      <w:proofErr w:type="spellStart"/>
      <w:r w:rsidRPr="005C778D">
        <w:rPr>
          <w:rFonts w:ascii="Garamond" w:hAnsi="Garamond"/>
          <w:sz w:val="28"/>
          <w:szCs w:val="28"/>
        </w:rPr>
        <w:t>d’Abel</w:t>
      </w:r>
      <w:proofErr w:type="spellEnd"/>
      <w:r w:rsidRPr="005C778D">
        <w:rPr>
          <w:rFonts w:ascii="Garamond" w:hAnsi="Garamond"/>
          <w:sz w:val="28"/>
          <w:szCs w:val="28"/>
        </w:rPr>
        <w:t xml:space="preserve"> </w:t>
      </w:r>
      <w:proofErr w:type="spellStart"/>
      <w:r w:rsidRPr="005C778D">
        <w:rPr>
          <w:rFonts w:ascii="Garamond" w:hAnsi="Garamond"/>
          <w:sz w:val="28"/>
          <w:szCs w:val="28"/>
        </w:rPr>
        <w:t>Gance</w:t>
      </w:r>
      <w:proofErr w:type="spellEnd"/>
      <w:r w:rsidRPr="005C778D">
        <w:rPr>
          <w:rFonts w:ascii="Garamond" w:hAnsi="Garamond"/>
          <w:sz w:val="28"/>
          <w:szCs w:val="28"/>
        </w:rPr>
        <w:t xml:space="preserve">, </w:t>
      </w:r>
      <w:r w:rsidRPr="005C778D">
        <w:rPr>
          <w:rFonts w:ascii="Garamond" w:hAnsi="Garamond"/>
          <w:i/>
          <w:sz w:val="28"/>
          <w:szCs w:val="28"/>
        </w:rPr>
        <w:t xml:space="preserve">Les Croix de </w:t>
      </w:r>
      <w:proofErr w:type="spellStart"/>
      <w:r w:rsidRPr="005C778D">
        <w:rPr>
          <w:rFonts w:ascii="Garamond" w:hAnsi="Garamond"/>
          <w:i/>
          <w:sz w:val="28"/>
          <w:szCs w:val="28"/>
        </w:rPr>
        <w:t>bois</w:t>
      </w:r>
      <w:proofErr w:type="spellEnd"/>
      <w:r w:rsidRPr="005C778D">
        <w:rPr>
          <w:rFonts w:ascii="Garamond" w:hAnsi="Garamond"/>
          <w:i/>
          <w:sz w:val="28"/>
          <w:szCs w:val="28"/>
        </w:rPr>
        <w:t xml:space="preserve"> </w:t>
      </w:r>
      <w:r w:rsidRPr="005C778D">
        <w:rPr>
          <w:rFonts w:ascii="Garamond" w:hAnsi="Garamond"/>
          <w:sz w:val="28"/>
          <w:szCs w:val="28"/>
        </w:rPr>
        <w:t xml:space="preserve">de Raymond Bernard et </w:t>
      </w:r>
      <w:r w:rsidRPr="005C778D">
        <w:rPr>
          <w:rFonts w:ascii="Garamond" w:hAnsi="Garamond"/>
          <w:i/>
          <w:sz w:val="28"/>
          <w:szCs w:val="28"/>
        </w:rPr>
        <w:t xml:space="preserve">Un </w:t>
      </w:r>
      <w:proofErr w:type="spellStart"/>
      <w:r w:rsidRPr="005C778D">
        <w:rPr>
          <w:rFonts w:ascii="Garamond" w:hAnsi="Garamond"/>
          <w:i/>
          <w:sz w:val="28"/>
          <w:szCs w:val="28"/>
        </w:rPr>
        <w:t>très</w:t>
      </w:r>
      <w:proofErr w:type="spellEnd"/>
      <w:r w:rsidRPr="005C778D">
        <w:rPr>
          <w:rFonts w:ascii="Garamond" w:hAnsi="Garamond"/>
          <w:i/>
          <w:sz w:val="28"/>
          <w:szCs w:val="28"/>
        </w:rPr>
        <w:t xml:space="preserve"> long </w:t>
      </w:r>
      <w:proofErr w:type="spellStart"/>
      <w:r w:rsidRPr="005C778D">
        <w:rPr>
          <w:rFonts w:ascii="Garamond" w:hAnsi="Garamond"/>
          <w:i/>
          <w:sz w:val="28"/>
          <w:szCs w:val="28"/>
        </w:rPr>
        <w:t>dimanche</w:t>
      </w:r>
      <w:proofErr w:type="spellEnd"/>
      <w:r w:rsidRPr="005C778D">
        <w:rPr>
          <w:rFonts w:ascii="Garamond" w:hAnsi="Garamond"/>
          <w:i/>
          <w:sz w:val="28"/>
          <w:szCs w:val="28"/>
        </w:rPr>
        <w:t xml:space="preserve"> de </w:t>
      </w:r>
      <w:proofErr w:type="spellStart"/>
      <w:r w:rsidRPr="005C778D">
        <w:rPr>
          <w:rFonts w:ascii="Garamond" w:hAnsi="Garamond"/>
          <w:i/>
          <w:sz w:val="28"/>
          <w:szCs w:val="28"/>
        </w:rPr>
        <w:t>fiançailles</w:t>
      </w:r>
      <w:proofErr w:type="spellEnd"/>
      <w:r w:rsidRPr="005C778D">
        <w:rPr>
          <w:rFonts w:ascii="Garamond" w:hAnsi="Garamond"/>
          <w:i/>
          <w:sz w:val="28"/>
          <w:szCs w:val="28"/>
        </w:rPr>
        <w:t xml:space="preserve"> </w:t>
      </w:r>
      <w:r w:rsidRPr="005C778D">
        <w:rPr>
          <w:rFonts w:ascii="Garamond" w:hAnsi="Garamond"/>
          <w:sz w:val="28"/>
          <w:szCs w:val="28"/>
        </w:rPr>
        <w:t xml:space="preserve">de Jean-Pierre </w:t>
      </w:r>
      <w:proofErr w:type="spellStart"/>
      <w:r w:rsidRPr="005C778D">
        <w:rPr>
          <w:rFonts w:ascii="Garamond" w:hAnsi="Garamond"/>
          <w:sz w:val="28"/>
          <w:szCs w:val="28"/>
        </w:rPr>
        <w:t>Jeunet</w:t>
      </w:r>
      <w:proofErr w:type="spellEnd"/>
      <w:r w:rsidRPr="005C778D">
        <w:rPr>
          <w:rFonts w:ascii="Garamond" w:hAnsi="Garamond"/>
          <w:sz w:val="28"/>
          <w:szCs w:val="28"/>
        </w:rPr>
        <w:t>” (2017)</w:t>
      </w:r>
    </w:p>
    <w:p w14:paraId="56BB8968" w14:textId="63955581" w:rsidR="007D61F4" w:rsidRPr="005C778D" w:rsidRDefault="007D61F4" w:rsidP="005C778D">
      <w:pPr>
        <w:spacing w:after="60"/>
        <w:rPr>
          <w:rFonts w:ascii="Garamond" w:hAnsi="Garamond"/>
          <w:sz w:val="28"/>
          <w:szCs w:val="28"/>
        </w:rPr>
      </w:pPr>
    </w:p>
    <w:p w14:paraId="64811E8D" w14:textId="5CCBC511" w:rsidR="007D61F4" w:rsidRPr="00164708" w:rsidRDefault="00BE7BC4" w:rsidP="00E3248E">
      <w:pPr>
        <w:ind w:left="-540" w:right="-540"/>
        <w:rPr>
          <w:rFonts w:ascii="Garamond" w:hAnsi="Garamond"/>
        </w:rPr>
      </w:pPr>
      <w:r>
        <w:rPr>
          <w:rFonts w:ascii="Garamond" w:hAnsi="Garamond"/>
          <w:noProof/>
        </w:rPr>
        <w:drawing>
          <wp:inline distT="0" distB="0" distL="0" distR="0" wp14:anchorId="54220FF9" wp14:editId="5F175315">
            <wp:extent cx="1081668" cy="1579235"/>
            <wp:effectExtent l="0" t="0" r="0" b="0"/>
            <wp:docPr id="1" name="Picture 1" descr="A picture containing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jpg"/>
                    <pic:cNvPicPr/>
                  </pic:nvPicPr>
                  <pic:blipFill>
                    <a:blip r:embed="rId7">
                      <a:extLst>
                        <a:ext uri="{28A0092B-C50C-407E-A947-70E740481C1C}">
                          <a14:useLocalDpi xmlns:a14="http://schemas.microsoft.com/office/drawing/2010/main" val="0"/>
                        </a:ext>
                      </a:extLst>
                    </a:blip>
                    <a:stretch>
                      <a:fillRect/>
                    </a:stretch>
                  </pic:blipFill>
                  <pic:spPr>
                    <a:xfrm>
                      <a:off x="0" y="0"/>
                      <a:ext cx="1098699" cy="1604101"/>
                    </a:xfrm>
                    <a:prstGeom prst="rect">
                      <a:avLst/>
                    </a:prstGeom>
                  </pic:spPr>
                </pic:pic>
              </a:graphicData>
            </a:graphic>
          </wp:inline>
        </w:drawing>
      </w:r>
      <w:r>
        <w:rPr>
          <w:rFonts w:ascii="Garamond" w:hAnsi="Garamond"/>
          <w:noProof/>
        </w:rPr>
        <w:drawing>
          <wp:inline distT="0" distB="0" distL="0" distR="0" wp14:anchorId="4C85ACED" wp14:editId="44FEC126">
            <wp:extent cx="1079500" cy="1612900"/>
            <wp:effectExtent l="0" t="0" r="0" b="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9_5-book-cover-Web-198x300.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612900"/>
                    </a:xfrm>
                    <a:prstGeom prst="rect">
                      <a:avLst/>
                    </a:prstGeom>
                  </pic:spPr>
                </pic:pic>
              </a:graphicData>
            </a:graphic>
          </wp:inline>
        </w:drawing>
      </w:r>
      <w:r>
        <w:rPr>
          <w:rFonts w:ascii="Garamond" w:hAnsi="Garamond"/>
          <w:noProof/>
        </w:rPr>
        <w:drawing>
          <wp:inline distT="0" distB="0" distL="0" distR="0" wp14:anchorId="4BFD3B7D" wp14:editId="4B2684DE">
            <wp:extent cx="1079500" cy="1612900"/>
            <wp:effectExtent l="0" t="0" r="0" b="0"/>
            <wp:docPr id="3" name="Picture 3"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Elise-Le-livre.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612900"/>
                    </a:xfrm>
                    <a:prstGeom prst="rect">
                      <a:avLst/>
                    </a:prstGeom>
                  </pic:spPr>
                </pic:pic>
              </a:graphicData>
            </a:graphic>
          </wp:inline>
        </w:drawing>
      </w:r>
      <w:r>
        <w:rPr>
          <w:rFonts w:ascii="Garamond" w:hAnsi="Garamond"/>
          <w:noProof/>
        </w:rPr>
        <w:drawing>
          <wp:inline distT="0" distB="0" distL="0" distR="0" wp14:anchorId="537B0F39" wp14:editId="38426712">
            <wp:extent cx="1079500" cy="1612900"/>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40X60Rwandaok_11.jpg"/>
                    <pic:cNvPicPr/>
                  </pic:nvPicPr>
                  <pic:blipFill>
                    <a:blip r:embed="rId10">
                      <a:extLst>
                        <a:ext uri="{28A0092B-C50C-407E-A947-70E740481C1C}">
                          <a14:useLocalDpi xmlns:a14="http://schemas.microsoft.com/office/drawing/2010/main" val="0"/>
                        </a:ext>
                      </a:extLst>
                    </a:blip>
                    <a:stretch>
                      <a:fillRect/>
                    </a:stretch>
                  </pic:blipFill>
                  <pic:spPr>
                    <a:xfrm>
                      <a:off x="0" y="0"/>
                      <a:ext cx="1079500" cy="1612900"/>
                    </a:xfrm>
                    <a:prstGeom prst="rect">
                      <a:avLst/>
                    </a:prstGeom>
                  </pic:spPr>
                </pic:pic>
              </a:graphicData>
            </a:graphic>
          </wp:inline>
        </w:drawing>
      </w:r>
      <w:r>
        <w:rPr>
          <w:rFonts w:ascii="Garamond" w:hAnsi="Garamond"/>
          <w:noProof/>
        </w:rPr>
        <w:drawing>
          <wp:inline distT="0" distB="0" distL="0" distR="0" wp14:anchorId="7F693BAF" wp14:editId="0814C2CE">
            <wp:extent cx="1079500" cy="16129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9_4-surVivantes.jpg"/>
                    <pic:cNvPicPr/>
                  </pic:nvPicPr>
                  <pic:blipFill>
                    <a:blip r:embed="rId11">
                      <a:extLst>
                        <a:ext uri="{28A0092B-C50C-407E-A947-70E740481C1C}">
                          <a14:useLocalDpi xmlns:a14="http://schemas.microsoft.com/office/drawing/2010/main" val="0"/>
                        </a:ext>
                      </a:extLst>
                    </a:blip>
                    <a:stretch>
                      <a:fillRect/>
                    </a:stretch>
                  </pic:blipFill>
                  <pic:spPr>
                    <a:xfrm>
                      <a:off x="0" y="0"/>
                      <a:ext cx="1079500" cy="1612900"/>
                    </a:xfrm>
                    <a:prstGeom prst="rect">
                      <a:avLst/>
                    </a:prstGeom>
                  </pic:spPr>
                </pic:pic>
              </a:graphicData>
            </a:graphic>
          </wp:inline>
        </w:drawing>
      </w:r>
      <w:r w:rsidR="00E3248E">
        <w:rPr>
          <w:rFonts w:ascii="Garamond" w:hAnsi="Garamond"/>
          <w:noProof/>
        </w:rPr>
        <w:drawing>
          <wp:inline distT="0" distB="0" distL="0" distR="0" wp14:anchorId="1053F4EC" wp14:editId="29C12A37">
            <wp:extent cx="1137425" cy="1597509"/>
            <wp:effectExtent l="0" t="0" r="5715" b="317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81443880725-fr.jpg"/>
                    <pic:cNvPicPr/>
                  </pic:nvPicPr>
                  <pic:blipFill>
                    <a:blip r:embed="rId12">
                      <a:extLst>
                        <a:ext uri="{28A0092B-C50C-407E-A947-70E740481C1C}">
                          <a14:useLocalDpi xmlns:a14="http://schemas.microsoft.com/office/drawing/2010/main" val="0"/>
                        </a:ext>
                      </a:extLst>
                    </a:blip>
                    <a:stretch>
                      <a:fillRect/>
                    </a:stretch>
                  </pic:blipFill>
                  <pic:spPr>
                    <a:xfrm>
                      <a:off x="0" y="0"/>
                      <a:ext cx="1167349" cy="1639538"/>
                    </a:xfrm>
                    <a:prstGeom prst="rect">
                      <a:avLst/>
                    </a:prstGeom>
                  </pic:spPr>
                </pic:pic>
              </a:graphicData>
            </a:graphic>
          </wp:inline>
        </w:drawing>
      </w:r>
    </w:p>
    <w:p w14:paraId="71B02764" w14:textId="77777777" w:rsidR="007D61F4" w:rsidRPr="007D61F4" w:rsidRDefault="007D61F4" w:rsidP="007D61F4">
      <w:pPr>
        <w:spacing w:before="288" w:after="48" w:line="264" w:lineRule="atLeast"/>
        <w:textAlignment w:val="baseline"/>
        <w:outlineLvl w:val="2"/>
        <w:rPr>
          <w:rFonts w:ascii="Garamond" w:eastAsia="Times New Roman" w:hAnsi="Garamond" w:cs="Times New Roman"/>
          <w:color w:val="262626"/>
          <w:sz w:val="41"/>
          <w:szCs w:val="41"/>
        </w:rPr>
      </w:pPr>
      <w:r w:rsidRPr="007D61F4">
        <w:rPr>
          <w:rFonts w:ascii="Garamond" w:eastAsia="Times New Roman" w:hAnsi="Garamond" w:cs="Times New Roman"/>
          <w:color w:val="262626"/>
          <w:sz w:val="41"/>
          <w:szCs w:val="41"/>
        </w:rPr>
        <w:t>Publications (selection)</w:t>
      </w:r>
    </w:p>
    <w:p w14:paraId="52ECCDFE" w14:textId="778321B8" w:rsidR="005C778D" w:rsidRPr="00A4467A" w:rsidRDefault="005C778D"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A4467A">
        <w:rPr>
          <w:rFonts w:ascii="Garamond" w:hAnsi="Garamond"/>
          <w:sz w:val="28"/>
          <w:szCs w:val="28"/>
        </w:rPr>
        <w:t xml:space="preserve">“Conferring Visibility to Trauma within Rwanda’s National Reconciliation: Kivu </w:t>
      </w:r>
      <w:proofErr w:type="spellStart"/>
      <w:r w:rsidRPr="00A4467A">
        <w:rPr>
          <w:rFonts w:ascii="Garamond" w:hAnsi="Garamond"/>
          <w:sz w:val="28"/>
          <w:szCs w:val="28"/>
        </w:rPr>
        <w:t>Ruhorahoza’s</w:t>
      </w:r>
      <w:proofErr w:type="spellEnd"/>
      <w:r w:rsidRPr="00A4467A">
        <w:rPr>
          <w:rFonts w:ascii="Garamond" w:hAnsi="Garamond"/>
          <w:sz w:val="28"/>
          <w:szCs w:val="28"/>
        </w:rPr>
        <w:t xml:space="preserve"> Disturbing and Salutary Camera.” In Nick </w:t>
      </w:r>
      <w:proofErr w:type="spellStart"/>
      <w:r w:rsidRPr="00A4467A">
        <w:rPr>
          <w:rFonts w:ascii="Garamond" w:hAnsi="Garamond"/>
          <w:sz w:val="28"/>
          <w:szCs w:val="28"/>
        </w:rPr>
        <w:t>Hodgin</w:t>
      </w:r>
      <w:proofErr w:type="spellEnd"/>
      <w:r w:rsidRPr="00A4467A">
        <w:rPr>
          <w:rFonts w:ascii="Garamond" w:hAnsi="Garamond"/>
          <w:sz w:val="28"/>
          <w:szCs w:val="28"/>
        </w:rPr>
        <w:t xml:space="preserve"> &amp; Amit Thakkar eds. </w:t>
      </w:r>
      <w:r w:rsidRPr="00A4467A">
        <w:rPr>
          <w:rFonts w:ascii="Garamond" w:hAnsi="Garamond"/>
          <w:i/>
          <w:sz w:val="28"/>
          <w:szCs w:val="28"/>
        </w:rPr>
        <w:t>S</w:t>
      </w:r>
      <w:r w:rsidRPr="00A4467A">
        <w:rPr>
          <w:rFonts w:ascii="Garamond" w:hAnsi="Garamond"/>
          <w:i/>
          <w:iCs/>
          <w:sz w:val="28"/>
          <w:szCs w:val="28"/>
        </w:rPr>
        <w:t xml:space="preserve">cars and Wounds: Trauma on Film in National and International Contexts. </w:t>
      </w:r>
      <w:r w:rsidRPr="00A4467A">
        <w:rPr>
          <w:rFonts w:ascii="Garamond" w:hAnsi="Garamond"/>
          <w:iCs/>
          <w:sz w:val="28"/>
          <w:szCs w:val="28"/>
        </w:rPr>
        <w:t>London: Palgrave MacMillan, 2017. 77-100.</w:t>
      </w:r>
    </w:p>
    <w:p w14:paraId="7CB1785E" w14:textId="139D6E8C" w:rsidR="005C778D" w:rsidRPr="00A4467A" w:rsidRDefault="005C778D"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A4467A">
        <w:rPr>
          <w:rFonts w:ascii="Garamond" w:hAnsi="Garamond"/>
          <w:i/>
          <w:sz w:val="28"/>
          <w:szCs w:val="28"/>
          <w:lang w:val="fr-FR"/>
        </w:rPr>
        <w:t xml:space="preserve">Rwanda, 1994-2014 : récits, constructions mémorielles et écriture de l’histoire. </w:t>
      </w:r>
      <w:r w:rsidR="00B51ECC" w:rsidRPr="00A4467A">
        <w:rPr>
          <w:rFonts w:ascii="Garamond" w:hAnsi="Garamond"/>
          <w:sz w:val="28"/>
          <w:szCs w:val="28"/>
        </w:rPr>
        <w:t>Co-editor with</w:t>
      </w:r>
      <w:r w:rsidR="00B51ECC" w:rsidRPr="00A4467A">
        <w:rPr>
          <w:rFonts w:ascii="Garamond" w:hAnsi="Garamond"/>
          <w:sz w:val="28"/>
          <w:szCs w:val="28"/>
          <w:lang w:val="fr-FR"/>
        </w:rPr>
        <w:t xml:space="preserve"> Virginie </w:t>
      </w:r>
      <w:proofErr w:type="spellStart"/>
      <w:r w:rsidR="00B51ECC" w:rsidRPr="00A4467A">
        <w:rPr>
          <w:rFonts w:ascii="Garamond" w:hAnsi="Garamond"/>
          <w:sz w:val="28"/>
          <w:szCs w:val="28"/>
          <w:lang w:val="fr-FR"/>
        </w:rPr>
        <w:t>Brinker</w:t>
      </w:r>
      <w:proofErr w:type="spellEnd"/>
      <w:r w:rsidR="00B51ECC" w:rsidRPr="00A4467A">
        <w:rPr>
          <w:rFonts w:ascii="Garamond" w:hAnsi="Garamond"/>
          <w:sz w:val="28"/>
          <w:szCs w:val="28"/>
          <w:lang w:val="fr-FR"/>
        </w:rPr>
        <w:t xml:space="preserve">, Catherine </w:t>
      </w:r>
      <w:proofErr w:type="spellStart"/>
      <w:r w:rsidR="00B51ECC" w:rsidRPr="00A4467A">
        <w:rPr>
          <w:rFonts w:ascii="Garamond" w:hAnsi="Garamond"/>
          <w:sz w:val="28"/>
          <w:szCs w:val="28"/>
          <w:lang w:val="fr-FR"/>
        </w:rPr>
        <w:t>Coquio</w:t>
      </w:r>
      <w:proofErr w:type="spellEnd"/>
      <w:r w:rsidR="00B51ECC" w:rsidRPr="00A4467A">
        <w:rPr>
          <w:rFonts w:ascii="Garamond" w:hAnsi="Garamond"/>
          <w:sz w:val="28"/>
          <w:szCs w:val="28"/>
          <w:lang w:val="fr-FR"/>
        </w:rPr>
        <w:t xml:space="preserve">, Éric </w:t>
      </w:r>
      <w:proofErr w:type="spellStart"/>
      <w:r w:rsidR="00B51ECC" w:rsidRPr="00A4467A">
        <w:rPr>
          <w:rFonts w:ascii="Garamond" w:hAnsi="Garamond"/>
          <w:sz w:val="28"/>
          <w:szCs w:val="28"/>
          <w:lang w:val="fr-FR"/>
        </w:rPr>
        <w:t>Hoppenot</w:t>
      </w:r>
      <w:proofErr w:type="spellEnd"/>
      <w:r w:rsidR="00B51ECC" w:rsidRPr="00A4467A">
        <w:rPr>
          <w:rFonts w:ascii="Garamond" w:hAnsi="Garamond"/>
          <w:sz w:val="28"/>
          <w:szCs w:val="28"/>
          <w:lang w:val="fr-FR"/>
        </w:rPr>
        <w:t xml:space="preserve">, Nathan </w:t>
      </w:r>
      <w:proofErr w:type="spellStart"/>
      <w:r w:rsidR="00B51ECC" w:rsidRPr="00A4467A">
        <w:rPr>
          <w:rFonts w:ascii="Garamond" w:hAnsi="Garamond"/>
          <w:sz w:val="28"/>
          <w:szCs w:val="28"/>
          <w:lang w:val="fr-FR"/>
        </w:rPr>
        <w:t>Réra</w:t>
      </w:r>
      <w:proofErr w:type="spellEnd"/>
      <w:r w:rsidR="00B51ECC" w:rsidRPr="00A4467A">
        <w:rPr>
          <w:rFonts w:ascii="Garamond" w:hAnsi="Garamond"/>
          <w:sz w:val="28"/>
          <w:szCs w:val="28"/>
          <w:lang w:val="fr-FR"/>
        </w:rPr>
        <w:t xml:space="preserve"> and François Robinet. </w:t>
      </w:r>
      <w:r w:rsidRPr="00A4467A">
        <w:rPr>
          <w:rFonts w:ascii="Garamond" w:hAnsi="Garamond"/>
          <w:sz w:val="28"/>
          <w:szCs w:val="28"/>
          <w:lang w:val="fr-FR"/>
        </w:rPr>
        <w:t xml:space="preserve">Dijon, </w:t>
      </w:r>
      <w:proofErr w:type="gramStart"/>
      <w:r w:rsidRPr="00A4467A">
        <w:rPr>
          <w:rFonts w:ascii="Garamond" w:hAnsi="Garamond"/>
          <w:sz w:val="28"/>
          <w:szCs w:val="28"/>
          <w:lang w:val="fr-FR"/>
        </w:rPr>
        <w:t>France:</w:t>
      </w:r>
      <w:proofErr w:type="gramEnd"/>
      <w:r w:rsidRPr="00A4467A">
        <w:rPr>
          <w:rFonts w:ascii="Garamond" w:hAnsi="Garamond"/>
          <w:sz w:val="28"/>
          <w:szCs w:val="28"/>
          <w:lang w:val="fr-FR"/>
        </w:rPr>
        <w:t xml:space="preserve"> Les Presses du Réel, </w:t>
      </w:r>
      <w:r w:rsidRPr="00A4467A">
        <w:rPr>
          <w:rFonts w:ascii="Garamond" w:hAnsi="Garamond"/>
          <w:sz w:val="28"/>
          <w:szCs w:val="28"/>
        </w:rPr>
        <w:t>2017.</w:t>
      </w:r>
    </w:p>
    <w:p w14:paraId="2606F6E5" w14:textId="5F3209A5" w:rsidR="00B51ECC" w:rsidRPr="00A4467A" w:rsidRDefault="00B51ECC"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A4467A">
        <w:rPr>
          <w:rFonts w:ascii="Garamond" w:hAnsi="Garamond"/>
          <w:sz w:val="28"/>
          <w:szCs w:val="28"/>
          <w:lang w:val="fr-FR"/>
        </w:rPr>
        <w:t xml:space="preserve">“Le cinéma face à l’oblitération génocidaire. Silences éloquents et hors-champ intérieur chez Philippe Van </w:t>
      </w:r>
      <w:proofErr w:type="spellStart"/>
      <w:r w:rsidRPr="00A4467A">
        <w:rPr>
          <w:rFonts w:ascii="Garamond" w:hAnsi="Garamond"/>
          <w:sz w:val="28"/>
          <w:szCs w:val="28"/>
          <w:lang w:val="fr-FR"/>
        </w:rPr>
        <w:t>Leeuw</w:t>
      </w:r>
      <w:proofErr w:type="spellEnd"/>
      <w:r w:rsidRPr="00A4467A">
        <w:rPr>
          <w:rFonts w:ascii="Garamond" w:hAnsi="Garamond"/>
          <w:sz w:val="28"/>
          <w:szCs w:val="28"/>
          <w:lang w:val="fr-FR"/>
        </w:rPr>
        <w:t xml:space="preserve"> et Kivu </w:t>
      </w:r>
      <w:proofErr w:type="spellStart"/>
      <w:r w:rsidRPr="00A4467A">
        <w:rPr>
          <w:rFonts w:ascii="Garamond" w:hAnsi="Garamond"/>
          <w:sz w:val="28"/>
          <w:szCs w:val="28"/>
          <w:lang w:val="fr-FR"/>
        </w:rPr>
        <w:t>Ruhorahoza</w:t>
      </w:r>
      <w:proofErr w:type="spellEnd"/>
      <w:r w:rsidRPr="00A4467A">
        <w:rPr>
          <w:rFonts w:ascii="Garamond" w:hAnsi="Garamond"/>
          <w:sz w:val="28"/>
          <w:szCs w:val="28"/>
          <w:lang w:val="fr-FR"/>
        </w:rPr>
        <w:t xml:space="preserve">.” </w:t>
      </w:r>
      <w:r w:rsidRPr="00A4467A">
        <w:rPr>
          <w:rFonts w:ascii="Garamond" w:hAnsi="Garamond"/>
          <w:sz w:val="28"/>
          <w:szCs w:val="28"/>
        </w:rPr>
        <w:t xml:space="preserve">Co-authored with </w:t>
      </w:r>
      <w:proofErr w:type="spellStart"/>
      <w:r w:rsidRPr="00A4467A">
        <w:rPr>
          <w:rFonts w:ascii="Garamond" w:hAnsi="Garamond"/>
          <w:sz w:val="28"/>
          <w:szCs w:val="28"/>
        </w:rPr>
        <w:t>Ayse</w:t>
      </w:r>
      <w:proofErr w:type="spellEnd"/>
      <w:r w:rsidRPr="00A4467A">
        <w:rPr>
          <w:rFonts w:ascii="Garamond" w:hAnsi="Garamond"/>
          <w:sz w:val="28"/>
          <w:szCs w:val="28"/>
        </w:rPr>
        <w:t xml:space="preserve"> </w:t>
      </w:r>
      <w:proofErr w:type="spellStart"/>
      <w:r w:rsidRPr="00A4467A">
        <w:rPr>
          <w:rFonts w:ascii="Garamond" w:hAnsi="Garamond"/>
          <w:sz w:val="28"/>
          <w:szCs w:val="28"/>
        </w:rPr>
        <w:t>Irem</w:t>
      </w:r>
      <w:proofErr w:type="spellEnd"/>
      <w:r w:rsidRPr="00A4467A">
        <w:rPr>
          <w:rFonts w:ascii="Garamond" w:hAnsi="Garamond"/>
          <w:sz w:val="28"/>
          <w:szCs w:val="28"/>
        </w:rPr>
        <w:t xml:space="preserve"> </w:t>
      </w:r>
      <w:proofErr w:type="spellStart"/>
      <w:r w:rsidRPr="00A4467A">
        <w:rPr>
          <w:rFonts w:ascii="Garamond" w:hAnsi="Garamond"/>
          <w:sz w:val="28"/>
          <w:szCs w:val="28"/>
        </w:rPr>
        <w:t>Ikizler</w:t>
      </w:r>
      <w:proofErr w:type="spellEnd"/>
      <w:r w:rsidRPr="00A4467A">
        <w:rPr>
          <w:rFonts w:ascii="Garamond" w:hAnsi="Garamond"/>
          <w:sz w:val="28"/>
          <w:szCs w:val="28"/>
        </w:rPr>
        <w:t xml:space="preserve">. </w:t>
      </w:r>
      <w:r w:rsidRPr="00A4467A">
        <w:rPr>
          <w:rFonts w:ascii="Garamond" w:hAnsi="Garamond"/>
          <w:sz w:val="28"/>
          <w:szCs w:val="28"/>
          <w:u w:val="single"/>
          <w:lang w:val="fr-FR"/>
        </w:rPr>
        <w:t>Présence Francophone</w:t>
      </w:r>
      <w:r w:rsidRPr="00A4467A">
        <w:rPr>
          <w:rFonts w:ascii="Garamond" w:hAnsi="Garamond"/>
          <w:sz w:val="28"/>
          <w:szCs w:val="28"/>
          <w:lang w:val="fr-FR"/>
        </w:rPr>
        <w:t xml:space="preserve"> 85</w:t>
      </w:r>
      <w:r w:rsidRPr="00A4467A">
        <w:rPr>
          <w:rFonts w:ascii="Garamond" w:hAnsi="Garamond"/>
          <w:sz w:val="28"/>
          <w:szCs w:val="28"/>
        </w:rPr>
        <w:t xml:space="preserve"> (Winter 2015) 114-136.</w:t>
      </w:r>
    </w:p>
    <w:p w14:paraId="1DA8F9E7" w14:textId="523D3D94" w:rsidR="00C6703E" w:rsidRPr="00A4467A" w:rsidRDefault="00C6703E"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A4467A">
        <w:rPr>
          <w:rFonts w:ascii="Garamond" w:hAnsi="Garamond"/>
          <w:sz w:val="28"/>
          <w:szCs w:val="28"/>
        </w:rPr>
        <w:t xml:space="preserve">“Auto-Documenting Violence Within the Cinema of Me: Counter-Archives of the Genocide Against the Tutsi in Rwanda.” In Robert St. Clair &amp; Magali </w:t>
      </w:r>
      <w:proofErr w:type="spellStart"/>
      <w:r w:rsidRPr="00A4467A">
        <w:rPr>
          <w:rFonts w:ascii="Garamond" w:hAnsi="Garamond"/>
          <w:sz w:val="28"/>
          <w:szCs w:val="28"/>
        </w:rPr>
        <w:t>Compan</w:t>
      </w:r>
      <w:proofErr w:type="spellEnd"/>
      <w:r w:rsidRPr="00A4467A">
        <w:rPr>
          <w:rFonts w:ascii="Garamond" w:hAnsi="Garamond"/>
          <w:sz w:val="28"/>
          <w:szCs w:val="28"/>
        </w:rPr>
        <w:t xml:space="preserve"> eds. </w:t>
      </w:r>
      <w:r w:rsidRPr="00A4467A">
        <w:rPr>
          <w:rFonts w:ascii="Garamond" w:hAnsi="Garamond"/>
          <w:i/>
          <w:sz w:val="28"/>
          <w:szCs w:val="28"/>
        </w:rPr>
        <w:t>Visualizing Violence in Francophone Cultures</w:t>
      </w:r>
      <w:r w:rsidRPr="00A4467A">
        <w:rPr>
          <w:rFonts w:ascii="Garamond" w:hAnsi="Garamond"/>
          <w:sz w:val="28"/>
          <w:szCs w:val="28"/>
        </w:rPr>
        <w:t>. Cambridge: Cambridge Scholars Publishing, 2015. 67-92.</w:t>
      </w:r>
    </w:p>
    <w:p w14:paraId="0DE40AFC" w14:textId="0FE4ADD0"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lastRenderedPageBreak/>
        <w:t>“</w:t>
      </w:r>
      <w:proofErr w:type="spellStart"/>
      <w:r w:rsidRPr="007D61F4">
        <w:rPr>
          <w:rFonts w:ascii="Garamond" w:eastAsia="Times New Roman" w:hAnsi="Garamond" w:cs="Times New Roman"/>
          <w:color w:val="454545"/>
          <w:sz w:val="28"/>
          <w:szCs w:val="28"/>
        </w:rPr>
        <w:t>Vingt</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ans</w:t>
      </w:r>
      <w:proofErr w:type="spellEnd"/>
      <w:r w:rsidRPr="007D61F4">
        <w:rPr>
          <w:rFonts w:ascii="Garamond" w:eastAsia="Times New Roman" w:hAnsi="Garamond" w:cs="Times New Roman"/>
          <w:color w:val="454545"/>
          <w:sz w:val="28"/>
          <w:szCs w:val="28"/>
        </w:rPr>
        <w:t xml:space="preserve"> après… </w:t>
      </w:r>
      <w:proofErr w:type="spellStart"/>
      <w:r w:rsidRPr="007D61F4">
        <w:rPr>
          <w:rFonts w:ascii="Garamond" w:eastAsia="Times New Roman" w:hAnsi="Garamond" w:cs="Times New Roman"/>
          <w:color w:val="454545"/>
          <w:sz w:val="28"/>
          <w:szCs w:val="28"/>
        </w:rPr>
        <w:t>témoigner</w:t>
      </w:r>
      <w:proofErr w:type="spellEnd"/>
      <w:r w:rsidRPr="007D61F4">
        <w:rPr>
          <w:rFonts w:ascii="Garamond" w:eastAsia="Times New Roman" w:hAnsi="Garamond" w:cs="Times New Roman"/>
          <w:color w:val="454545"/>
          <w:sz w:val="28"/>
          <w:szCs w:val="28"/>
        </w:rPr>
        <w:t xml:space="preserve"> pour faire corps avec son </w:t>
      </w:r>
      <w:proofErr w:type="spellStart"/>
      <w:r w:rsidRPr="007D61F4">
        <w:rPr>
          <w:rFonts w:ascii="Garamond" w:eastAsia="Times New Roman" w:hAnsi="Garamond" w:cs="Times New Roman"/>
          <w:color w:val="454545"/>
          <w:sz w:val="28"/>
          <w:szCs w:val="28"/>
        </w:rPr>
        <w:t>présent</w:t>
      </w:r>
      <w:proofErr w:type="spellEnd"/>
      <w:r w:rsidRPr="007D61F4">
        <w:rPr>
          <w:rFonts w:ascii="Garamond" w:eastAsia="Times New Roman" w:hAnsi="Garamond" w:cs="Times New Roman"/>
          <w:color w:val="454545"/>
          <w:sz w:val="28"/>
          <w:szCs w:val="28"/>
        </w:rPr>
        <w:t xml:space="preserve">.” Foreword and Afterword to </w:t>
      </w:r>
      <w:proofErr w:type="spellStart"/>
      <w:r w:rsidRPr="007D61F4">
        <w:rPr>
          <w:rFonts w:ascii="Garamond" w:eastAsia="Times New Roman" w:hAnsi="Garamond" w:cs="Times New Roman"/>
          <w:color w:val="454545"/>
          <w:sz w:val="28"/>
          <w:szCs w:val="28"/>
        </w:rPr>
        <w:t>Élise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Rida</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Musomandera</w:t>
      </w:r>
      <w:proofErr w:type="spellEnd"/>
      <w:r w:rsidRPr="007D61F4">
        <w:rPr>
          <w:rFonts w:ascii="Garamond" w:eastAsia="Times New Roman" w:hAnsi="Garamond" w:cs="Times New Roman"/>
          <w:color w:val="454545"/>
          <w:sz w:val="28"/>
          <w:szCs w:val="28"/>
        </w:rPr>
        <w:t> </w:t>
      </w:r>
      <w:r w:rsidRPr="007D61F4">
        <w:rPr>
          <w:rFonts w:ascii="Garamond" w:eastAsia="Times New Roman" w:hAnsi="Garamond" w:cs="Times New Roman"/>
          <w:i/>
          <w:iCs/>
          <w:color w:val="454545"/>
          <w:sz w:val="28"/>
          <w:szCs w:val="28"/>
          <w:bdr w:val="none" w:sz="0" w:space="0" w:color="auto" w:frame="1"/>
        </w:rPr>
        <w:t xml:space="preserve">Le Livre </w:t>
      </w:r>
      <w:proofErr w:type="spellStart"/>
      <w:r w:rsidRPr="007D61F4">
        <w:rPr>
          <w:rFonts w:ascii="Garamond" w:eastAsia="Times New Roman" w:hAnsi="Garamond" w:cs="Times New Roman"/>
          <w:i/>
          <w:iCs/>
          <w:color w:val="454545"/>
          <w:sz w:val="28"/>
          <w:szCs w:val="28"/>
          <w:bdr w:val="none" w:sz="0" w:space="0" w:color="auto" w:frame="1"/>
        </w:rPr>
        <w:t>d’Élise</w:t>
      </w:r>
      <w:proofErr w:type="spellEnd"/>
      <w:r w:rsidRPr="007D61F4">
        <w:rPr>
          <w:rFonts w:ascii="Garamond" w:eastAsia="Times New Roman" w:hAnsi="Garamond" w:cs="Times New Roman"/>
          <w:i/>
          <w:iCs/>
          <w:color w:val="454545"/>
          <w:sz w:val="28"/>
          <w:szCs w:val="28"/>
          <w:bdr w:val="none" w:sz="0" w:space="0" w:color="auto" w:frame="1"/>
        </w:rPr>
        <w:t>. </w:t>
      </w:r>
      <w:r w:rsidRPr="007D61F4">
        <w:rPr>
          <w:rFonts w:ascii="Garamond" w:eastAsia="Times New Roman" w:hAnsi="Garamond" w:cs="Times New Roman"/>
          <w:color w:val="454545"/>
          <w:sz w:val="28"/>
          <w:szCs w:val="28"/>
        </w:rPr>
        <w:t xml:space="preserve">Paris : Les Belles </w:t>
      </w:r>
      <w:proofErr w:type="spellStart"/>
      <w:r w:rsidRPr="007D61F4">
        <w:rPr>
          <w:rFonts w:ascii="Garamond" w:eastAsia="Times New Roman" w:hAnsi="Garamond" w:cs="Times New Roman"/>
          <w:color w:val="454545"/>
          <w:sz w:val="28"/>
          <w:szCs w:val="28"/>
        </w:rPr>
        <w:t>Lettres</w:t>
      </w:r>
      <w:proofErr w:type="spellEnd"/>
      <w:r w:rsidRPr="007D61F4">
        <w:rPr>
          <w:rFonts w:ascii="Garamond" w:eastAsia="Times New Roman" w:hAnsi="Garamond" w:cs="Times New Roman"/>
          <w:color w:val="454545"/>
          <w:sz w:val="28"/>
          <w:szCs w:val="28"/>
        </w:rPr>
        <w:t>, collection “</w:t>
      </w:r>
      <w:proofErr w:type="spellStart"/>
      <w:r w:rsidRPr="007D61F4">
        <w:rPr>
          <w:rFonts w:ascii="Garamond" w:eastAsia="Times New Roman" w:hAnsi="Garamond" w:cs="Times New Roman"/>
          <w:color w:val="454545"/>
          <w:sz w:val="28"/>
          <w:szCs w:val="28"/>
        </w:rPr>
        <w:t>Mémoires</w:t>
      </w:r>
      <w:proofErr w:type="spellEnd"/>
      <w:r w:rsidRPr="007D61F4">
        <w:rPr>
          <w:rFonts w:ascii="Garamond" w:eastAsia="Times New Roman" w:hAnsi="Garamond" w:cs="Times New Roman"/>
          <w:color w:val="454545"/>
          <w:sz w:val="28"/>
          <w:szCs w:val="28"/>
        </w:rPr>
        <w:t xml:space="preserve"> de Guerre,” 2014. 11-14 &amp; 97-102.</w:t>
      </w:r>
    </w:p>
    <w:p w14:paraId="00862F81"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“La rencontre </w:t>
      </w:r>
      <w:proofErr w:type="spellStart"/>
      <w:r w:rsidRPr="007D61F4">
        <w:rPr>
          <w:rFonts w:ascii="Garamond" w:eastAsia="Times New Roman" w:hAnsi="Garamond" w:cs="Times New Roman"/>
          <w:color w:val="454545"/>
          <w:sz w:val="28"/>
          <w:szCs w:val="28"/>
        </w:rPr>
        <w:t>testimoniale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ou</w:t>
      </w:r>
      <w:proofErr w:type="spellEnd"/>
      <w:r w:rsidRPr="007D61F4">
        <w:rPr>
          <w:rFonts w:ascii="Garamond" w:eastAsia="Times New Roman" w:hAnsi="Garamond" w:cs="Times New Roman"/>
          <w:color w:val="454545"/>
          <w:sz w:val="28"/>
          <w:szCs w:val="28"/>
        </w:rPr>
        <w:t xml:space="preserve"> le devoir </w:t>
      </w:r>
      <w:proofErr w:type="spellStart"/>
      <w:r w:rsidRPr="007D61F4">
        <w:rPr>
          <w:rFonts w:ascii="Garamond" w:eastAsia="Times New Roman" w:hAnsi="Garamond" w:cs="Times New Roman"/>
          <w:color w:val="454545"/>
          <w:sz w:val="28"/>
          <w:szCs w:val="28"/>
        </w:rPr>
        <w:t>d’hospitalité</w:t>
      </w:r>
      <w:proofErr w:type="spellEnd"/>
      <w:r w:rsidRPr="007D61F4">
        <w:rPr>
          <w:rFonts w:ascii="Garamond" w:eastAsia="Times New Roman" w:hAnsi="Garamond" w:cs="Times New Roman"/>
          <w:color w:val="454545"/>
          <w:sz w:val="28"/>
          <w:szCs w:val="28"/>
        </w:rPr>
        <w:t xml:space="preserve"> et </w:t>
      </w:r>
      <w:proofErr w:type="spellStart"/>
      <w:r w:rsidRPr="007D61F4">
        <w:rPr>
          <w:rFonts w:ascii="Garamond" w:eastAsia="Times New Roman" w:hAnsi="Garamond" w:cs="Times New Roman"/>
          <w:color w:val="454545"/>
          <w:sz w:val="28"/>
          <w:szCs w:val="28"/>
        </w:rPr>
        <w:t>d’interruption</w:t>
      </w:r>
      <w:proofErr w:type="spellEnd"/>
      <w:r w:rsidRPr="007D61F4">
        <w:rPr>
          <w:rFonts w:ascii="Garamond" w:eastAsia="Times New Roman" w:hAnsi="Garamond" w:cs="Times New Roman"/>
          <w:color w:val="454545"/>
          <w:sz w:val="28"/>
          <w:szCs w:val="28"/>
        </w:rPr>
        <w:t xml:space="preserve"> face à </w:t>
      </w:r>
      <w:proofErr w:type="spellStart"/>
      <w:r w:rsidRPr="007D61F4">
        <w:rPr>
          <w:rFonts w:ascii="Garamond" w:eastAsia="Times New Roman" w:hAnsi="Garamond" w:cs="Times New Roman"/>
          <w:color w:val="454545"/>
          <w:sz w:val="28"/>
          <w:szCs w:val="28"/>
        </w:rPr>
        <w:t>l’ob</w:t>
      </w:r>
      <w:proofErr w:type="spellEnd"/>
      <w:r w:rsidRPr="007D61F4">
        <w:rPr>
          <w:rFonts w:ascii="Garamond" w:eastAsia="Times New Roman" w:hAnsi="Garamond" w:cs="Times New Roman"/>
          <w:color w:val="454545"/>
          <w:sz w:val="28"/>
          <w:szCs w:val="28"/>
        </w:rPr>
        <w:t xml:space="preserve">-scène.” In Emmanuel </w:t>
      </w:r>
      <w:proofErr w:type="spellStart"/>
      <w:r w:rsidRPr="007D61F4">
        <w:rPr>
          <w:rFonts w:ascii="Garamond" w:eastAsia="Times New Roman" w:hAnsi="Garamond" w:cs="Times New Roman"/>
          <w:color w:val="454545"/>
          <w:sz w:val="28"/>
          <w:szCs w:val="28"/>
        </w:rPr>
        <w:t>Alloa</w:t>
      </w:r>
      <w:proofErr w:type="spellEnd"/>
      <w:r w:rsidRPr="007D61F4">
        <w:rPr>
          <w:rFonts w:ascii="Garamond" w:eastAsia="Times New Roman" w:hAnsi="Garamond" w:cs="Times New Roman"/>
          <w:color w:val="454545"/>
          <w:sz w:val="28"/>
          <w:szCs w:val="28"/>
        </w:rPr>
        <w:t xml:space="preserve"> &amp; Stefan Kristensen eds. </w:t>
      </w:r>
      <w:proofErr w:type="spellStart"/>
      <w:r w:rsidRPr="007D61F4">
        <w:rPr>
          <w:rFonts w:ascii="Garamond" w:eastAsia="Times New Roman" w:hAnsi="Garamond" w:cs="Times New Roman"/>
          <w:i/>
          <w:iCs/>
          <w:color w:val="454545"/>
          <w:sz w:val="28"/>
          <w:szCs w:val="28"/>
          <w:bdr w:val="none" w:sz="0" w:space="0" w:color="auto" w:frame="1"/>
        </w:rPr>
        <w:t>Témoignage</w:t>
      </w:r>
      <w:proofErr w:type="spellEnd"/>
      <w:r w:rsidRPr="007D61F4">
        <w:rPr>
          <w:rFonts w:ascii="Garamond" w:eastAsia="Times New Roman" w:hAnsi="Garamond" w:cs="Times New Roman"/>
          <w:i/>
          <w:iCs/>
          <w:color w:val="454545"/>
          <w:sz w:val="28"/>
          <w:szCs w:val="28"/>
          <w:bdr w:val="none" w:sz="0" w:space="0" w:color="auto" w:frame="1"/>
        </w:rPr>
        <w:t xml:space="preserve"> et survivance</w:t>
      </w:r>
      <w:r w:rsidRPr="007D61F4">
        <w:rPr>
          <w:rFonts w:ascii="Garamond" w:eastAsia="Times New Roman" w:hAnsi="Garamond" w:cs="Times New Roman"/>
          <w:color w:val="454545"/>
          <w:sz w:val="28"/>
          <w:szCs w:val="28"/>
        </w:rPr>
        <w:t xml:space="preserve">. Genève : </w:t>
      </w:r>
      <w:proofErr w:type="spellStart"/>
      <w:r w:rsidRPr="007D61F4">
        <w:rPr>
          <w:rFonts w:ascii="Garamond" w:eastAsia="Times New Roman" w:hAnsi="Garamond" w:cs="Times New Roman"/>
          <w:color w:val="454545"/>
          <w:sz w:val="28"/>
          <w:szCs w:val="28"/>
        </w:rPr>
        <w:t>MétisPresses</w:t>
      </w:r>
      <w:proofErr w:type="spellEnd"/>
      <w:r w:rsidRPr="007D61F4">
        <w:rPr>
          <w:rFonts w:ascii="Garamond" w:eastAsia="Times New Roman" w:hAnsi="Garamond" w:cs="Times New Roman"/>
          <w:color w:val="454545"/>
          <w:sz w:val="28"/>
          <w:szCs w:val="28"/>
        </w:rPr>
        <w:t>, collection “Imprescriptible,” 2014. 203-224.</w:t>
      </w:r>
    </w:p>
    <w:p w14:paraId="36D9260E"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“Fostering a Listening Community Through Testimony: Learning with Orphans of the Genocide in Rwanda.” </w:t>
      </w:r>
      <w:r w:rsidRPr="007D61F4">
        <w:rPr>
          <w:rFonts w:ascii="Garamond" w:eastAsia="Times New Roman" w:hAnsi="Garamond" w:cs="Times New Roman"/>
          <w:i/>
          <w:iCs/>
          <w:color w:val="454545"/>
          <w:sz w:val="28"/>
          <w:szCs w:val="28"/>
          <w:bdr w:val="none" w:sz="0" w:space="0" w:color="auto" w:frame="1"/>
        </w:rPr>
        <w:t>Journal of Community Engagement and Scholarship</w:t>
      </w:r>
      <w:r w:rsidRPr="007D61F4">
        <w:rPr>
          <w:rFonts w:ascii="Garamond" w:eastAsia="Times New Roman" w:hAnsi="Garamond" w:cs="Times New Roman"/>
          <w:color w:val="454545"/>
          <w:sz w:val="28"/>
          <w:szCs w:val="28"/>
        </w:rPr>
        <w:t>. Vol.5.2 (Fall 2012).</w:t>
      </w:r>
    </w:p>
    <w:p w14:paraId="4395B7C9"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i/>
          <w:iCs/>
          <w:color w:val="454545"/>
          <w:sz w:val="28"/>
          <w:szCs w:val="28"/>
          <w:bdr w:val="none" w:sz="0" w:space="0" w:color="auto" w:frame="1"/>
        </w:rPr>
        <w:t>Writing and Filming the Genocide of the Tutsi in Rwanda: Dismembering and Remembering Traumatic History </w:t>
      </w:r>
      <w:r w:rsidRPr="007D61F4">
        <w:rPr>
          <w:rFonts w:ascii="Garamond" w:eastAsia="Times New Roman" w:hAnsi="Garamond" w:cs="Times New Roman"/>
          <w:color w:val="454545"/>
          <w:sz w:val="28"/>
          <w:szCs w:val="28"/>
        </w:rPr>
        <w:t>(Lexington Books, 2010)</w:t>
      </w:r>
    </w:p>
    <w:p w14:paraId="61B87102"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“Face à </w:t>
      </w:r>
      <w:proofErr w:type="spellStart"/>
      <w:r w:rsidRPr="007D61F4">
        <w:rPr>
          <w:rFonts w:ascii="Garamond" w:eastAsia="Times New Roman" w:hAnsi="Garamond" w:cs="Times New Roman"/>
          <w:color w:val="454545"/>
          <w:sz w:val="28"/>
          <w:szCs w:val="28"/>
        </w:rPr>
        <w:t>l’oblitération</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témoigner</w:t>
      </w:r>
      <w:proofErr w:type="spellEnd"/>
      <w:r w:rsidRPr="007D61F4">
        <w:rPr>
          <w:rFonts w:ascii="Garamond" w:eastAsia="Times New Roman" w:hAnsi="Garamond" w:cs="Times New Roman"/>
          <w:color w:val="454545"/>
          <w:sz w:val="28"/>
          <w:szCs w:val="28"/>
        </w:rPr>
        <w:t xml:space="preserve"> pour se </w:t>
      </w:r>
      <w:proofErr w:type="spellStart"/>
      <w:r w:rsidRPr="007D61F4">
        <w:rPr>
          <w:rFonts w:ascii="Garamond" w:eastAsia="Times New Roman" w:hAnsi="Garamond" w:cs="Times New Roman"/>
          <w:color w:val="454545"/>
          <w:sz w:val="28"/>
          <w:szCs w:val="28"/>
        </w:rPr>
        <w:t>ressaisir</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vivante</w:t>
      </w:r>
      <w:proofErr w:type="spellEnd"/>
      <w:r w:rsidRPr="007D61F4">
        <w:rPr>
          <w:rFonts w:ascii="Garamond" w:eastAsia="Times New Roman" w:hAnsi="Garamond" w:cs="Times New Roman"/>
          <w:color w:val="454545"/>
          <w:sz w:val="28"/>
          <w:szCs w:val="28"/>
        </w:rPr>
        <w:t xml:space="preserve">.” Afterword to Esther </w:t>
      </w:r>
      <w:proofErr w:type="spellStart"/>
      <w:r w:rsidRPr="007D61F4">
        <w:rPr>
          <w:rFonts w:ascii="Garamond" w:eastAsia="Times New Roman" w:hAnsi="Garamond" w:cs="Times New Roman"/>
          <w:color w:val="454545"/>
          <w:sz w:val="28"/>
          <w:szCs w:val="28"/>
        </w:rPr>
        <w:t>Mujawayo</w:t>
      </w:r>
      <w:proofErr w:type="spellEnd"/>
      <w:r w:rsidRPr="007D61F4">
        <w:rPr>
          <w:rFonts w:ascii="Garamond" w:eastAsia="Times New Roman" w:hAnsi="Garamond" w:cs="Times New Roman"/>
          <w:color w:val="454545"/>
          <w:sz w:val="28"/>
          <w:szCs w:val="28"/>
        </w:rPr>
        <w:t xml:space="preserve"> and </w:t>
      </w:r>
      <w:proofErr w:type="spellStart"/>
      <w:r w:rsidRPr="007D61F4">
        <w:rPr>
          <w:rFonts w:ascii="Garamond" w:eastAsia="Times New Roman" w:hAnsi="Garamond" w:cs="Times New Roman"/>
          <w:color w:val="454545"/>
          <w:sz w:val="28"/>
          <w:szCs w:val="28"/>
        </w:rPr>
        <w:t>Souâd</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Belhaddad</w:t>
      </w:r>
      <w:proofErr w:type="spellEnd"/>
      <w:r w:rsidRPr="007D61F4">
        <w:rPr>
          <w:rFonts w:ascii="Garamond" w:eastAsia="Times New Roman" w:hAnsi="Garamond" w:cs="Times New Roman"/>
          <w:color w:val="454545"/>
          <w:sz w:val="28"/>
          <w:szCs w:val="28"/>
        </w:rPr>
        <w:t> </w:t>
      </w:r>
      <w:proofErr w:type="spellStart"/>
      <w:r w:rsidRPr="007D61F4">
        <w:rPr>
          <w:rFonts w:ascii="Garamond" w:eastAsia="Times New Roman" w:hAnsi="Garamond" w:cs="Times New Roman"/>
          <w:i/>
          <w:iCs/>
          <w:color w:val="454545"/>
          <w:sz w:val="28"/>
          <w:szCs w:val="28"/>
          <w:bdr w:val="none" w:sz="0" w:space="0" w:color="auto" w:frame="1"/>
        </w:rPr>
        <w:t>SurVivantes</w:t>
      </w:r>
      <w:proofErr w:type="spellEnd"/>
      <w:r w:rsidRPr="007D61F4">
        <w:rPr>
          <w:rFonts w:ascii="Garamond" w:eastAsia="Times New Roman" w:hAnsi="Garamond" w:cs="Times New Roman"/>
          <w:color w:val="454545"/>
          <w:sz w:val="28"/>
          <w:szCs w:val="28"/>
        </w:rPr>
        <w:t xml:space="preserve">. Genève : </w:t>
      </w:r>
      <w:proofErr w:type="spellStart"/>
      <w:r w:rsidRPr="007D61F4">
        <w:rPr>
          <w:rFonts w:ascii="Garamond" w:eastAsia="Times New Roman" w:hAnsi="Garamond" w:cs="Times New Roman"/>
          <w:color w:val="454545"/>
          <w:sz w:val="28"/>
          <w:szCs w:val="28"/>
        </w:rPr>
        <w:t>MétisPresses</w:t>
      </w:r>
      <w:proofErr w:type="spellEnd"/>
      <w:r w:rsidRPr="007D61F4">
        <w:rPr>
          <w:rFonts w:ascii="Garamond" w:eastAsia="Times New Roman" w:hAnsi="Garamond" w:cs="Times New Roman"/>
          <w:color w:val="454545"/>
          <w:sz w:val="28"/>
          <w:szCs w:val="28"/>
        </w:rPr>
        <w:t>, 2011. 281-293.</w:t>
      </w:r>
    </w:p>
    <w:p w14:paraId="7BD45581"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“Du non-lieu au lieu-</w:t>
      </w:r>
      <w:proofErr w:type="spellStart"/>
      <w:r w:rsidRPr="007D61F4">
        <w:rPr>
          <w:rFonts w:ascii="Garamond" w:eastAsia="Times New Roman" w:hAnsi="Garamond" w:cs="Times New Roman"/>
          <w:color w:val="454545"/>
          <w:sz w:val="28"/>
          <w:szCs w:val="28"/>
        </w:rPr>
        <w:t>dit</w:t>
      </w:r>
      <w:proofErr w:type="spellEnd"/>
      <w:r w:rsidRPr="007D61F4">
        <w:rPr>
          <w:rFonts w:ascii="Garamond" w:eastAsia="Times New Roman" w:hAnsi="Garamond" w:cs="Times New Roman"/>
          <w:color w:val="454545"/>
          <w:sz w:val="28"/>
          <w:szCs w:val="28"/>
        </w:rPr>
        <w:t xml:space="preserve">: Plaidoyers de François Bon pour </w:t>
      </w:r>
      <w:proofErr w:type="spellStart"/>
      <w:r w:rsidRPr="007D61F4">
        <w:rPr>
          <w:rFonts w:ascii="Garamond" w:eastAsia="Times New Roman" w:hAnsi="Garamond" w:cs="Times New Roman"/>
          <w:color w:val="454545"/>
          <w:sz w:val="28"/>
          <w:szCs w:val="28"/>
        </w:rPr>
        <w:t>une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urbanité</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contemporaine</w:t>
      </w:r>
      <w:proofErr w:type="spellEnd"/>
      <w:r w:rsidRPr="007D61F4">
        <w:rPr>
          <w:rFonts w:ascii="Garamond" w:eastAsia="Times New Roman" w:hAnsi="Garamond" w:cs="Times New Roman"/>
          <w:color w:val="454545"/>
          <w:sz w:val="28"/>
          <w:szCs w:val="28"/>
        </w:rPr>
        <w:t>.” (with an afterword from François Bon) in </w:t>
      </w:r>
      <w:r w:rsidRPr="007D61F4">
        <w:rPr>
          <w:rFonts w:ascii="Garamond" w:eastAsia="Times New Roman" w:hAnsi="Garamond" w:cs="Times New Roman"/>
          <w:i/>
          <w:iCs/>
          <w:color w:val="454545"/>
          <w:sz w:val="28"/>
          <w:szCs w:val="28"/>
          <w:bdr w:val="none" w:sz="0" w:space="0" w:color="auto" w:frame="1"/>
        </w:rPr>
        <w:t>Discursive Geographies: Writing Space and Place in French.</w:t>
      </w:r>
      <w:r w:rsidRPr="007D61F4">
        <w:rPr>
          <w:rFonts w:ascii="Garamond" w:eastAsia="Times New Roman" w:hAnsi="Garamond" w:cs="Times New Roman"/>
          <w:color w:val="454545"/>
          <w:sz w:val="28"/>
          <w:szCs w:val="28"/>
        </w:rPr>
        <w:t xml:space="preserve"> Ed. Jeanne </w:t>
      </w:r>
      <w:proofErr w:type="spellStart"/>
      <w:r w:rsidRPr="007D61F4">
        <w:rPr>
          <w:rFonts w:ascii="Garamond" w:eastAsia="Times New Roman" w:hAnsi="Garamond" w:cs="Times New Roman"/>
          <w:color w:val="454545"/>
          <w:sz w:val="28"/>
          <w:szCs w:val="28"/>
        </w:rPr>
        <w:t>Garane</w:t>
      </w:r>
      <w:proofErr w:type="spellEnd"/>
      <w:r w:rsidRPr="007D61F4">
        <w:rPr>
          <w:rFonts w:ascii="Garamond" w:eastAsia="Times New Roman" w:hAnsi="Garamond" w:cs="Times New Roman"/>
          <w:color w:val="454545"/>
          <w:sz w:val="28"/>
          <w:szCs w:val="28"/>
        </w:rPr>
        <w:t xml:space="preserve">. Amsterdam: </w:t>
      </w:r>
      <w:proofErr w:type="spellStart"/>
      <w:r w:rsidRPr="007D61F4">
        <w:rPr>
          <w:rFonts w:ascii="Garamond" w:eastAsia="Times New Roman" w:hAnsi="Garamond" w:cs="Times New Roman"/>
          <w:color w:val="454545"/>
          <w:sz w:val="28"/>
          <w:szCs w:val="28"/>
        </w:rPr>
        <w:t>Rodopi</w:t>
      </w:r>
      <w:proofErr w:type="spellEnd"/>
      <w:r w:rsidRPr="007D61F4">
        <w:rPr>
          <w:rFonts w:ascii="Garamond" w:eastAsia="Times New Roman" w:hAnsi="Garamond" w:cs="Times New Roman"/>
          <w:color w:val="454545"/>
          <w:sz w:val="28"/>
          <w:szCs w:val="28"/>
        </w:rPr>
        <w:t>, 2005. 237-266.</w:t>
      </w:r>
    </w:p>
    <w:p w14:paraId="1BE138C4"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 xml:space="preserve">“Staging Dialogues and Performing Encounters in French AIDS </w:t>
      </w:r>
      <w:proofErr w:type="spellStart"/>
      <w:r w:rsidRPr="007D61F4">
        <w:rPr>
          <w:rFonts w:ascii="Garamond" w:eastAsia="Times New Roman" w:hAnsi="Garamond" w:cs="Times New Roman"/>
          <w:color w:val="454545"/>
          <w:sz w:val="28"/>
          <w:szCs w:val="28"/>
        </w:rPr>
        <w:t>Narratives.”French</w:t>
      </w:r>
      <w:proofErr w:type="spellEnd"/>
      <w:r w:rsidRPr="007D61F4">
        <w:rPr>
          <w:rFonts w:ascii="Garamond" w:eastAsia="Times New Roman" w:hAnsi="Garamond" w:cs="Times New Roman"/>
          <w:color w:val="454545"/>
          <w:sz w:val="28"/>
          <w:szCs w:val="28"/>
        </w:rPr>
        <w:t xml:space="preserve"> Forum. Vol. 29.3 (Fall 2004): 95-109.</w:t>
      </w:r>
    </w:p>
    <w:p w14:paraId="2A4B7745" w14:textId="77777777" w:rsidR="007D61F4" w:rsidRPr="007D61F4" w:rsidRDefault="007D61F4" w:rsidP="007D61F4">
      <w:pPr>
        <w:numPr>
          <w:ilvl w:val="0"/>
          <w:numId w:val="3"/>
        </w:numPr>
        <w:spacing w:line="360" w:lineRule="atLeast"/>
        <w:ind w:left="0"/>
        <w:textAlignment w:val="baseline"/>
        <w:rPr>
          <w:rFonts w:ascii="Garamond" w:eastAsia="Times New Roman" w:hAnsi="Garamond" w:cs="Times New Roman"/>
          <w:color w:val="454545"/>
          <w:sz w:val="28"/>
          <w:szCs w:val="28"/>
        </w:rPr>
      </w:pPr>
      <w:r w:rsidRPr="007D61F4">
        <w:rPr>
          <w:rFonts w:ascii="Garamond" w:eastAsia="Times New Roman" w:hAnsi="Garamond" w:cs="Times New Roman"/>
          <w:color w:val="454545"/>
          <w:sz w:val="28"/>
          <w:szCs w:val="28"/>
        </w:rPr>
        <w:t>“</w:t>
      </w:r>
      <w:proofErr w:type="spellStart"/>
      <w:r w:rsidRPr="007D61F4">
        <w:rPr>
          <w:rFonts w:ascii="Garamond" w:eastAsia="Times New Roman" w:hAnsi="Garamond" w:cs="Times New Roman"/>
          <w:color w:val="454545"/>
          <w:sz w:val="28"/>
          <w:szCs w:val="28"/>
        </w:rPr>
        <w:t>L’intimité</w:t>
      </w:r>
      <w:proofErr w:type="spellEnd"/>
      <w:r w:rsidRPr="007D61F4">
        <w:rPr>
          <w:rFonts w:ascii="Garamond" w:eastAsia="Times New Roman" w:hAnsi="Garamond" w:cs="Times New Roman"/>
          <w:color w:val="454545"/>
          <w:sz w:val="28"/>
          <w:szCs w:val="28"/>
        </w:rPr>
        <w:t xml:space="preserve"> à </w:t>
      </w:r>
      <w:proofErr w:type="spellStart"/>
      <w:r w:rsidRPr="007D61F4">
        <w:rPr>
          <w:rFonts w:ascii="Garamond" w:eastAsia="Times New Roman" w:hAnsi="Garamond" w:cs="Times New Roman"/>
          <w:color w:val="454545"/>
          <w:sz w:val="28"/>
          <w:szCs w:val="28"/>
        </w:rPr>
        <w:t>l’épreuve</w:t>
      </w:r>
      <w:proofErr w:type="spellEnd"/>
      <w:r w:rsidRPr="007D61F4">
        <w:rPr>
          <w:rFonts w:ascii="Garamond" w:eastAsia="Times New Roman" w:hAnsi="Garamond" w:cs="Times New Roman"/>
          <w:color w:val="454545"/>
          <w:sz w:val="28"/>
          <w:szCs w:val="28"/>
        </w:rPr>
        <w:t xml:space="preserve"> de </w:t>
      </w:r>
      <w:proofErr w:type="spellStart"/>
      <w:r w:rsidRPr="007D61F4">
        <w:rPr>
          <w:rFonts w:ascii="Garamond" w:eastAsia="Times New Roman" w:hAnsi="Garamond" w:cs="Times New Roman"/>
          <w:i/>
          <w:iCs/>
          <w:color w:val="454545"/>
          <w:sz w:val="28"/>
          <w:szCs w:val="28"/>
          <w:bdr w:val="none" w:sz="0" w:space="0" w:color="auto" w:frame="1"/>
        </w:rPr>
        <w:t>L’intrus</w:t>
      </w:r>
      <w:proofErr w:type="spellEnd"/>
      <w:r w:rsidRPr="007D61F4">
        <w:rPr>
          <w:rFonts w:ascii="Garamond" w:eastAsia="Times New Roman" w:hAnsi="Garamond" w:cs="Times New Roman"/>
          <w:i/>
          <w:iCs/>
          <w:color w:val="454545"/>
          <w:sz w:val="28"/>
          <w:szCs w:val="28"/>
          <w:bdr w:val="none" w:sz="0" w:space="0" w:color="auto" w:frame="1"/>
        </w:rPr>
        <w:t> </w:t>
      </w:r>
      <w:r w:rsidRPr="007D61F4">
        <w:rPr>
          <w:rFonts w:ascii="Garamond" w:eastAsia="Times New Roman" w:hAnsi="Garamond" w:cs="Times New Roman"/>
          <w:color w:val="454545"/>
          <w:sz w:val="28"/>
          <w:szCs w:val="28"/>
        </w:rPr>
        <w:t>de Jean-Luc Nancy et de </w:t>
      </w:r>
      <w:proofErr w:type="spellStart"/>
      <w:r w:rsidRPr="007D61F4">
        <w:rPr>
          <w:rFonts w:ascii="Garamond" w:eastAsia="Times New Roman" w:hAnsi="Garamond" w:cs="Times New Roman"/>
          <w:i/>
          <w:iCs/>
          <w:color w:val="454545"/>
          <w:sz w:val="28"/>
          <w:szCs w:val="28"/>
          <w:bdr w:val="none" w:sz="0" w:space="0" w:color="auto" w:frame="1"/>
        </w:rPr>
        <w:t>L’Interdite</w:t>
      </w:r>
      <w:proofErr w:type="spellEnd"/>
      <w:r w:rsidRPr="007D61F4">
        <w:rPr>
          <w:rFonts w:ascii="Garamond" w:eastAsia="Times New Roman" w:hAnsi="Garamond" w:cs="Times New Roman"/>
          <w:color w:val="454545"/>
          <w:sz w:val="28"/>
          <w:szCs w:val="28"/>
        </w:rPr>
        <w:t xml:space="preserve"> de Malika </w:t>
      </w:r>
      <w:proofErr w:type="spellStart"/>
      <w:r w:rsidRPr="007D61F4">
        <w:rPr>
          <w:rFonts w:ascii="Garamond" w:eastAsia="Times New Roman" w:hAnsi="Garamond" w:cs="Times New Roman"/>
          <w:color w:val="454545"/>
          <w:sz w:val="28"/>
          <w:szCs w:val="28"/>
        </w:rPr>
        <w:t>Mokeddem</w:t>
      </w:r>
      <w:proofErr w:type="spellEnd"/>
      <w:r w:rsidRPr="007D61F4">
        <w:rPr>
          <w:rFonts w:ascii="Garamond" w:eastAsia="Times New Roman" w:hAnsi="Garamond" w:cs="Times New Roman"/>
          <w:color w:val="454545"/>
          <w:sz w:val="28"/>
          <w:szCs w:val="28"/>
        </w:rPr>
        <w:t xml:space="preserve">: la </w:t>
      </w:r>
      <w:proofErr w:type="spellStart"/>
      <w:r w:rsidRPr="007D61F4">
        <w:rPr>
          <w:rFonts w:ascii="Garamond" w:eastAsia="Times New Roman" w:hAnsi="Garamond" w:cs="Times New Roman"/>
          <w:color w:val="454545"/>
          <w:sz w:val="28"/>
          <w:szCs w:val="28"/>
        </w:rPr>
        <w:t>greffe</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comme</w:t>
      </w:r>
      <w:proofErr w:type="spellEnd"/>
      <w:r w:rsidRPr="007D61F4">
        <w:rPr>
          <w:rFonts w:ascii="Garamond" w:eastAsia="Times New Roman" w:hAnsi="Garamond" w:cs="Times New Roman"/>
          <w:color w:val="454545"/>
          <w:sz w:val="28"/>
          <w:szCs w:val="28"/>
        </w:rPr>
        <w:t xml:space="preserve"> (des)</w:t>
      </w:r>
      <w:proofErr w:type="spellStart"/>
      <w:r w:rsidRPr="007D61F4">
        <w:rPr>
          <w:rFonts w:ascii="Garamond" w:eastAsia="Times New Roman" w:hAnsi="Garamond" w:cs="Times New Roman"/>
          <w:color w:val="454545"/>
          <w:sz w:val="28"/>
          <w:szCs w:val="28"/>
        </w:rPr>
        <w:t>saisie</w:t>
      </w:r>
      <w:proofErr w:type="spellEnd"/>
      <w:r w:rsidRPr="007D61F4">
        <w:rPr>
          <w:rFonts w:ascii="Garamond" w:eastAsia="Times New Roman" w:hAnsi="Garamond" w:cs="Times New Roman"/>
          <w:color w:val="454545"/>
          <w:sz w:val="28"/>
          <w:szCs w:val="28"/>
        </w:rPr>
        <w:t xml:space="preserve"> de </w:t>
      </w:r>
      <w:proofErr w:type="spellStart"/>
      <w:r w:rsidRPr="007D61F4">
        <w:rPr>
          <w:rFonts w:ascii="Garamond" w:eastAsia="Times New Roman" w:hAnsi="Garamond" w:cs="Times New Roman"/>
          <w:color w:val="454545"/>
          <w:sz w:val="28"/>
          <w:szCs w:val="28"/>
        </w:rPr>
        <w:t>soi</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L’esprit</w:t>
      </w:r>
      <w:proofErr w:type="spellEnd"/>
      <w:r w:rsidRPr="007D61F4">
        <w:rPr>
          <w:rFonts w:ascii="Garamond" w:eastAsia="Times New Roman" w:hAnsi="Garamond" w:cs="Times New Roman"/>
          <w:color w:val="454545"/>
          <w:sz w:val="28"/>
          <w:szCs w:val="28"/>
        </w:rPr>
        <w:t xml:space="preserve"> </w:t>
      </w:r>
      <w:proofErr w:type="spellStart"/>
      <w:r w:rsidRPr="007D61F4">
        <w:rPr>
          <w:rFonts w:ascii="Garamond" w:eastAsia="Times New Roman" w:hAnsi="Garamond" w:cs="Times New Roman"/>
          <w:color w:val="454545"/>
          <w:sz w:val="28"/>
          <w:szCs w:val="28"/>
        </w:rPr>
        <w:t>créateur</w:t>
      </w:r>
      <w:proofErr w:type="spellEnd"/>
      <w:r w:rsidRPr="007D61F4">
        <w:rPr>
          <w:rFonts w:ascii="Garamond" w:eastAsia="Times New Roman" w:hAnsi="Garamond" w:cs="Times New Roman"/>
          <w:color w:val="454545"/>
          <w:sz w:val="28"/>
          <w:szCs w:val="28"/>
        </w:rPr>
        <w:t xml:space="preserve"> Vol. XLIV.1 (Spring 2004): 27-37.</w:t>
      </w:r>
    </w:p>
    <w:p w14:paraId="23BC4B9F" w14:textId="1AE56860" w:rsidR="007D61F4" w:rsidRPr="00164708" w:rsidRDefault="007D61F4">
      <w:pPr>
        <w:rPr>
          <w:rFonts w:ascii="Garamond" w:hAnsi="Garamond"/>
        </w:rPr>
      </w:pPr>
    </w:p>
    <w:p w14:paraId="6DE1ED2F" w14:textId="0F551AC4" w:rsidR="007C561F" w:rsidRPr="00164708" w:rsidRDefault="007C561F">
      <w:pPr>
        <w:rPr>
          <w:rFonts w:ascii="Garamond" w:hAnsi="Garamond"/>
        </w:rPr>
      </w:pPr>
    </w:p>
    <w:p w14:paraId="68A123FD" w14:textId="77777777" w:rsidR="007C561F" w:rsidRPr="007C561F" w:rsidRDefault="007C561F" w:rsidP="007C561F">
      <w:pPr>
        <w:shd w:val="clear" w:color="auto" w:fill="F5F5F5"/>
        <w:spacing w:before="288" w:after="48" w:line="264" w:lineRule="atLeast"/>
        <w:textAlignment w:val="baseline"/>
        <w:outlineLvl w:val="2"/>
        <w:rPr>
          <w:rFonts w:ascii="Garamond" w:eastAsia="Times New Roman" w:hAnsi="Garamond" w:cs="Times New Roman"/>
          <w:color w:val="262626"/>
          <w:sz w:val="41"/>
          <w:szCs w:val="41"/>
        </w:rPr>
      </w:pPr>
      <w:r w:rsidRPr="007C561F">
        <w:rPr>
          <w:rFonts w:ascii="Garamond" w:eastAsia="Times New Roman" w:hAnsi="Garamond" w:cs="Times New Roman"/>
          <w:color w:val="262626"/>
          <w:sz w:val="41"/>
          <w:szCs w:val="41"/>
        </w:rPr>
        <w:t>Links</w:t>
      </w:r>
    </w:p>
    <w:p w14:paraId="08EE9594" w14:textId="6EC7CA15" w:rsid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3" w:history="1">
        <w:r w:rsidR="007C561F" w:rsidRPr="007C561F">
          <w:rPr>
            <w:rFonts w:ascii="Garamond" w:eastAsia="Times New Roman" w:hAnsi="Garamond" w:cs="Times New Roman"/>
            <w:color w:val="0000FF"/>
            <w:sz w:val="26"/>
            <w:szCs w:val="26"/>
            <w:u w:val="single"/>
          </w:rPr>
          <w:t>Official C.V.</w:t>
        </w:r>
      </w:hyperlink>
    </w:p>
    <w:p w14:paraId="01A08823" w14:textId="3962B1FA" w:rsidR="00FE7A05"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4" w:history="1">
        <w:r w:rsidR="00FE7A05" w:rsidRPr="00FE7A05">
          <w:rPr>
            <w:rStyle w:val="Hyperlink"/>
            <w:rFonts w:ascii="Garamond" w:eastAsia="Times New Roman" w:hAnsi="Garamond" w:cs="Times New Roman"/>
            <w:sz w:val="26"/>
            <w:szCs w:val="26"/>
          </w:rPr>
          <w:t>What I mean when I say “negotiate” (2017)</w:t>
        </w:r>
      </w:hyperlink>
    </w:p>
    <w:p w14:paraId="1A52A3F5" w14:textId="5D6D69F9" w:rsidR="00F7761E"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5" w:history="1">
        <w:r w:rsidR="00F7761E" w:rsidRPr="00F7761E">
          <w:rPr>
            <w:rStyle w:val="Hyperlink"/>
            <w:rFonts w:ascii="Garamond" w:eastAsia="Times New Roman" w:hAnsi="Garamond" w:cs="Times New Roman"/>
            <w:sz w:val="26"/>
            <w:szCs w:val="26"/>
          </w:rPr>
          <w:t>What is “Truth”? In a team-taught seminar, First-Years learn to find out (2018)</w:t>
        </w:r>
      </w:hyperlink>
    </w:p>
    <w:p w14:paraId="49875298" w14:textId="0B567499" w:rsidR="00F7761E"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6" w:history="1">
        <w:r w:rsidR="00F7761E" w:rsidRPr="00F7761E">
          <w:rPr>
            <w:rStyle w:val="Hyperlink"/>
            <w:rFonts w:ascii="Garamond" w:eastAsia="Times New Roman" w:hAnsi="Garamond" w:cs="Times New Roman"/>
            <w:sz w:val="26"/>
            <w:szCs w:val="26"/>
          </w:rPr>
          <w:t>When Legal nonprofit needs French language interpreters, Bates students step in (2018)</w:t>
        </w:r>
      </w:hyperlink>
    </w:p>
    <w:p w14:paraId="43ECFB20"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7" w:history="1">
        <w:r w:rsidR="007C561F" w:rsidRPr="007C561F">
          <w:rPr>
            <w:rFonts w:ascii="Garamond" w:eastAsia="Times New Roman" w:hAnsi="Garamond" w:cs="Times New Roman"/>
            <w:color w:val="0000FF"/>
            <w:sz w:val="26"/>
            <w:szCs w:val="26"/>
            <w:u w:val="single"/>
          </w:rPr>
          <w:t xml:space="preserve">Alexandre Dauge-Roth wins 2015 </w:t>
        </w:r>
        <w:proofErr w:type="spellStart"/>
        <w:r w:rsidR="007C561F" w:rsidRPr="007C561F">
          <w:rPr>
            <w:rFonts w:ascii="Garamond" w:eastAsia="Times New Roman" w:hAnsi="Garamond" w:cs="Times New Roman"/>
            <w:color w:val="0000FF"/>
            <w:sz w:val="26"/>
            <w:szCs w:val="26"/>
            <w:u w:val="single"/>
          </w:rPr>
          <w:t>Kroepsch</w:t>
        </w:r>
        <w:proofErr w:type="spellEnd"/>
        <w:r w:rsidR="007C561F" w:rsidRPr="007C561F">
          <w:rPr>
            <w:rFonts w:ascii="Garamond" w:eastAsia="Times New Roman" w:hAnsi="Garamond" w:cs="Times New Roman"/>
            <w:color w:val="0000FF"/>
            <w:sz w:val="26"/>
            <w:szCs w:val="26"/>
            <w:u w:val="single"/>
          </w:rPr>
          <w:t xml:space="preserve"> Award for Excellence in Teaching (March 2015)</w:t>
        </w:r>
      </w:hyperlink>
    </w:p>
    <w:p w14:paraId="1BB3C9F1"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8" w:history="1">
        <w:r w:rsidR="007C561F" w:rsidRPr="007C561F">
          <w:rPr>
            <w:rFonts w:ascii="Garamond" w:eastAsia="Times New Roman" w:hAnsi="Garamond" w:cs="Times New Roman"/>
            <w:color w:val="0000FF"/>
            <w:sz w:val="26"/>
            <w:szCs w:val="26"/>
            <w:u w:val="single"/>
          </w:rPr>
          <w:t>Short term in Rwanda featured in “International Educator” (2013)</w:t>
        </w:r>
      </w:hyperlink>
    </w:p>
    <w:p w14:paraId="5B56F3B2"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19" w:history="1">
        <w:r w:rsidR="007C561F" w:rsidRPr="007C561F">
          <w:rPr>
            <w:rFonts w:ascii="Garamond" w:eastAsia="Times New Roman" w:hAnsi="Garamond" w:cs="Times New Roman"/>
            <w:color w:val="0000FF"/>
            <w:sz w:val="26"/>
            <w:szCs w:val="26"/>
            <w:u w:val="single"/>
          </w:rPr>
          <w:t>Open to the World: Foreign becomes familiar in Roger Williams Hall (2011)</w:t>
        </w:r>
      </w:hyperlink>
    </w:p>
    <w:p w14:paraId="31CFE901"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0" w:history="1">
        <w:r w:rsidR="007C561F" w:rsidRPr="007C561F">
          <w:rPr>
            <w:rFonts w:ascii="Garamond" w:eastAsia="Times New Roman" w:hAnsi="Garamond" w:cs="Times New Roman"/>
            <w:color w:val="0000FF"/>
            <w:sz w:val="26"/>
            <w:szCs w:val="26"/>
            <w:u w:val="single"/>
          </w:rPr>
          <w:t>Films, speakers at Bates College examine Rwandan genocide (2010)</w:t>
        </w:r>
      </w:hyperlink>
    </w:p>
    <w:p w14:paraId="102A9013"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1" w:history="1">
        <w:r w:rsidR="007C561F" w:rsidRPr="007C561F">
          <w:rPr>
            <w:rFonts w:ascii="Garamond" w:eastAsia="Times New Roman" w:hAnsi="Garamond" w:cs="Times New Roman"/>
            <w:color w:val="0000FF"/>
            <w:sz w:val="26"/>
            <w:szCs w:val="26"/>
            <w:u w:val="single"/>
          </w:rPr>
          <w:t>A Place We Can Talk. Bates students learn with, not from, orphan survivors of the 1994 genocide in Rwanda (Bates Magazine. Published on December 23, 2009)</w:t>
        </w:r>
      </w:hyperlink>
    </w:p>
    <w:p w14:paraId="4BE5F208"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2" w:history="1">
        <w:r w:rsidR="007C561F" w:rsidRPr="007C561F">
          <w:rPr>
            <w:rFonts w:ascii="Garamond" w:eastAsia="Times New Roman" w:hAnsi="Garamond" w:cs="Times New Roman"/>
            <w:color w:val="0000FF"/>
            <w:sz w:val="26"/>
            <w:szCs w:val="26"/>
            <w:u w:val="single"/>
          </w:rPr>
          <w:t>French professor recognized for integrating service, teaching (2009)</w:t>
        </w:r>
      </w:hyperlink>
    </w:p>
    <w:p w14:paraId="4F830189"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3" w:history="1">
        <w:r w:rsidR="007C561F" w:rsidRPr="007C561F">
          <w:rPr>
            <w:rFonts w:ascii="Garamond" w:eastAsia="Times New Roman" w:hAnsi="Garamond" w:cs="Times New Roman"/>
            <w:color w:val="0000FF"/>
            <w:sz w:val="26"/>
            <w:szCs w:val="26"/>
            <w:u w:val="single"/>
          </w:rPr>
          <w:t xml:space="preserve">Rwandan genocide survivor, Berthe </w:t>
        </w:r>
        <w:proofErr w:type="spellStart"/>
        <w:r w:rsidR="007C561F" w:rsidRPr="007C561F">
          <w:rPr>
            <w:rFonts w:ascii="Garamond" w:eastAsia="Times New Roman" w:hAnsi="Garamond" w:cs="Times New Roman"/>
            <w:color w:val="0000FF"/>
            <w:sz w:val="26"/>
            <w:szCs w:val="26"/>
            <w:u w:val="single"/>
          </w:rPr>
          <w:t>Kayitesi</w:t>
        </w:r>
        <w:proofErr w:type="spellEnd"/>
        <w:r w:rsidR="007C561F" w:rsidRPr="007C561F">
          <w:rPr>
            <w:rFonts w:ascii="Garamond" w:eastAsia="Times New Roman" w:hAnsi="Garamond" w:cs="Times New Roman"/>
            <w:color w:val="0000FF"/>
            <w:sz w:val="26"/>
            <w:szCs w:val="26"/>
            <w:u w:val="single"/>
          </w:rPr>
          <w:t>, to speak at Bates (2009)</w:t>
        </w:r>
      </w:hyperlink>
    </w:p>
    <w:p w14:paraId="6FDEBC6F"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4" w:history="1">
        <w:r w:rsidR="007C561F" w:rsidRPr="007C561F">
          <w:rPr>
            <w:rFonts w:ascii="Garamond" w:eastAsia="Times New Roman" w:hAnsi="Garamond" w:cs="Times New Roman"/>
            <w:color w:val="0000FF"/>
            <w:sz w:val="26"/>
            <w:szCs w:val="26"/>
            <w:u w:val="single"/>
          </w:rPr>
          <w:t>Rwandan filmmaker to present work about his family, 1994 genocide (2008)</w:t>
        </w:r>
      </w:hyperlink>
    </w:p>
    <w:p w14:paraId="62DB629A"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5" w:history="1">
        <w:r w:rsidR="007C561F" w:rsidRPr="007C561F">
          <w:rPr>
            <w:rFonts w:ascii="Garamond" w:eastAsia="Times New Roman" w:hAnsi="Garamond" w:cs="Times New Roman"/>
            <w:color w:val="0000FF"/>
            <w:sz w:val="26"/>
            <w:szCs w:val="26"/>
            <w:u w:val="single"/>
          </w:rPr>
          <w:t>Bates students’ Rwandan initiative named Project for Peace (2007)</w:t>
        </w:r>
      </w:hyperlink>
    </w:p>
    <w:p w14:paraId="15629EA4" w14:textId="77777777" w:rsidR="007C561F" w:rsidRPr="007C561F" w:rsidRDefault="009E346D" w:rsidP="007C561F">
      <w:pPr>
        <w:numPr>
          <w:ilvl w:val="0"/>
          <w:numId w:val="4"/>
        </w:numPr>
        <w:shd w:val="clear" w:color="auto" w:fill="F5F5F5"/>
        <w:spacing w:line="360" w:lineRule="atLeast"/>
        <w:ind w:left="0"/>
        <w:textAlignment w:val="baseline"/>
        <w:rPr>
          <w:rFonts w:ascii="Garamond" w:eastAsia="Times New Roman" w:hAnsi="Garamond" w:cs="Times New Roman"/>
          <w:color w:val="454545"/>
          <w:sz w:val="26"/>
          <w:szCs w:val="26"/>
        </w:rPr>
      </w:pPr>
      <w:hyperlink r:id="rId26" w:history="1">
        <w:r w:rsidR="007C561F" w:rsidRPr="007C561F">
          <w:rPr>
            <w:rFonts w:ascii="Garamond" w:eastAsia="Times New Roman" w:hAnsi="Garamond" w:cs="Times New Roman"/>
            <w:color w:val="0000FF"/>
            <w:sz w:val="26"/>
            <w:szCs w:val="26"/>
            <w:u w:val="single"/>
          </w:rPr>
          <w:t>Bates hosts international conference on Rwandan genocide (2007)</w:t>
        </w:r>
      </w:hyperlink>
    </w:p>
    <w:p w14:paraId="4EF079E3" w14:textId="77777777" w:rsidR="007C561F" w:rsidRPr="00164708" w:rsidRDefault="007C561F">
      <w:pPr>
        <w:rPr>
          <w:rFonts w:ascii="Garamond" w:hAnsi="Garamond"/>
        </w:rPr>
      </w:pPr>
    </w:p>
    <w:sectPr w:rsidR="007C561F" w:rsidRPr="00164708" w:rsidSect="009E5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144C2"/>
    <w:multiLevelType w:val="multilevel"/>
    <w:tmpl w:val="22A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F5247"/>
    <w:multiLevelType w:val="multilevel"/>
    <w:tmpl w:val="43D4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903EC"/>
    <w:multiLevelType w:val="multilevel"/>
    <w:tmpl w:val="63E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35A5B"/>
    <w:multiLevelType w:val="multilevel"/>
    <w:tmpl w:val="48F6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D1"/>
    <w:rsid w:val="0007248D"/>
    <w:rsid w:val="000C25A2"/>
    <w:rsid w:val="000C6C74"/>
    <w:rsid w:val="001620D1"/>
    <w:rsid w:val="00164708"/>
    <w:rsid w:val="001E55B0"/>
    <w:rsid w:val="002E3017"/>
    <w:rsid w:val="003B7047"/>
    <w:rsid w:val="00415553"/>
    <w:rsid w:val="004B2A04"/>
    <w:rsid w:val="005856A6"/>
    <w:rsid w:val="005C778D"/>
    <w:rsid w:val="006560FC"/>
    <w:rsid w:val="00686C7F"/>
    <w:rsid w:val="00720361"/>
    <w:rsid w:val="00772A2F"/>
    <w:rsid w:val="007A4C08"/>
    <w:rsid w:val="007C561F"/>
    <w:rsid w:val="007D61F4"/>
    <w:rsid w:val="00882E47"/>
    <w:rsid w:val="009A32B5"/>
    <w:rsid w:val="009B1B05"/>
    <w:rsid w:val="009E346D"/>
    <w:rsid w:val="009E5B63"/>
    <w:rsid w:val="00A148D1"/>
    <w:rsid w:val="00A4467A"/>
    <w:rsid w:val="00B14908"/>
    <w:rsid w:val="00B259F4"/>
    <w:rsid w:val="00B3402C"/>
    <w:rsid w:val="00B35DB2"/>
    <w:rsid w:val="00B51ECC"/>
    <w:rsid w:val="00B95AF6"/>
    <w:rsid w:val="00BA68DC"/>
    <w:rsid w:val="00BE7BC4"/>
    <w:rsid w:val="00C56566"/>
    <w:rsid w:val="00C6703E"/>
    <w:rsid w:val="00C67B94"/>
    <w:rsid w:val="00CA7AEE"/>
    <w:rsid w:val="00D37A37"/>
    <w:rsid w:val="00DA71AE"/>
    <w:rsid w:val="00DE5886"/>
    <w:rsid w:val="00E3248E"/>
    <w:rsid w:val="00F7761E"/>
    <w:rsid w:val="00FD124A"/>
    <w:rsid w:val="00FE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D9A9E"/>
  <w14:defaultImageDpi w14:val="32767"/>
  <w15:chartTrackingRefBased/>
  <w15:docId w15:val="{13F516D6-88E0-3340-B9BB-6293C06A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61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48D1"/>
    <w:rPr>
      <w:i/>
      <w:iCs/>
    </w:rPr>
  </w:style>
  <w:style w:type="character" w:styleId="Hyperlink">
    <w:name w:val="Hyperlink"/>
    <w:basedOn w:val="DefaultParagraphFont"/>
    <w:uiPriority w:val="99"/>
    <w:unhideWhenUsed/>
    <w:rsid w:val="00A148D1"/>
    <w:rPr>
      <w:color w:val="0000FF"/>
      <w:u w:val="single"/>
    </w:rPr>
  </w:style>
  <w:style w:type="character" w:customStyle="1" w:styleId="Heading3Char">
    <w:name w:val="Heading 3 Char"/>
    <w:basedOn w:val="DefaultParagraphFont"/>
    <w:link w:val="Heading3"/>
    <w:uiPriority w:val="9"/>
    <w:rsid w:val="007D61F4"/>
    <w:rPr>
      <w:rFonts w:ascii="Times New Roman" w:eastAsia="Times New Roman" w:hAnsi="Times New Roman" w:cs="Times New Roman"/>
      <w:b/>
      <w:bCs/>
      <w:sz w:val="27"/>
      <w:szCs w:val="27"/>
    </w:rPr>
  </w:style>
  <w:style w:type="character" w:styleId="UnresolvedMention">
    <w:name w:val="Unresolved Mention"/>
    <w:basedOn w:val="DefaultParagraphFont"/>
    <w:uiPriority w:val="99"/>
    <w:rsid w:val="00D37A37"/>
    <w:rPr>
      <w:color w:val="605E5C"/>
      <w:shd w:val="clear" w:color="auto" w:fill="E1DFDD"/>
    </w:rPr>
  </w:style>
  <w:style w:type="paragraph" w:styleId="ListParagraph">
    <w:name w:val="List Paragraph"/>
    <w:basedOn w:val="Normal"/>
    <w:uiPriority w:val="34"/>
    <w:qFormat/>
    <w:rsid w:val="00164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55044">
      <w:bodyDiv w:val="1"/>
      <w:marLeft w:val="0"/>
      <w:marRight w:val="0"/>
      <w:marTop w:val="0"/>
      <w:marBottom w:val="0"/>
      <w:divBdr>
        <w:top w:val="none" w:sz="0" w:space="0" w:color="auto"/>
        <w:left w:val="none" w:sz="0" w:space="0" w:color="auto"/>
        <w:bottom w:val="none" w:sz="0" w:space="0" w:color="auto"/>
        <w:right w:val="none" w:sz="0" w:space="0" w:color="auto"/>
      </w:divBdr>
    </w:div>
    <w:div w:id="702287743">
      <w:bodyDiv w:val="1"/>
      <w:marLeft w:val="0"/>
      <w:marRight w:val="0"/>
      <w:marTop w:val="0"/>
      <w:marBottom w:val="0"/>
      <w:divBdr>
        <w:top w:val="none" w:sz="0" w:space="0" w:color="auto"/>
        <w:left w:val="none" w:sz="0" w:space="0" w:color="auto"/>
        <w:bottom w:val="none" w:sz="0" w:space="0" w:color="auto"/>
        <w:right w:val="none" w:sz="0" w:space="0" w:color="auto"/>
      </w:divBdr>
    </w:div>
    <w:div w:id="1440838029">
      <w:bodyDiv w:val="1"/>
      <w:marLeft w:val="0"/>
      <w:marRight w:val="0"/>
      <w:marTop w:val="0"/>
      <w:marBottom w:val="0"/>
      <w:divBdr>
        <w:top w:val="none" w:sz="0" w:space="0" w:color="auto"/>
        <w:left w:val="none" w:sz="0" w:space="0" w:color="auto"/>
        <w:bottom w:val="none" w:sz="0" w:space="0" w:color="auto"/>
        <w:right w:val="none" w:sz="0" w:space="0" w:color="auto"/>
      </w:divBdr>
    </w:div>
    <w:div w:id="1457260025">
      <w:bodyDiv w:val="1"/>
      <w:marLeft w:val="0"/>
      <w:marRight w:val="0"/>
      <w:marTop w:val="0"/>
      <w:marBottom w:val="0"/>
      <w:divBdr>
        <w:top w:val="none" w:sz="0" w:space="0" w:color="auto"/>
        <w:left w:val="none" w:sz="0" w:space="0" w:color="auto"/>
        <w:bottom w:val="none" w:sz="0" w:space="0" w:color="auto"/>
        <w:right w:val="none" w:sz="0" w:space="0" w:color="auto"/>
      </w:divBdr>
    </w:div>
    <w:div w:id="21412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ates.edu/french/files/2015/07/2015_ADR_CV.pdf" TargetMode="External"/><Relationship Id="rId18" Type="http://schemas.openxmlformats.org/officeDocument/2006/relationships/hyperlink" Target="https://www.bates.edu/news/2013/01/18/dauge-roth-rwanda-international-educator/" TargetMode="External"/><Relationship Id="rId26" Type="http://schemas.openxmlformats.org/officeDocument/2006/relationships/hyperlink" Target="https://www.bates.edu/news/2007/03/27/rwandan-genocide-conference/" TargetMode="External"/><Relationship Id="rId3" Type="http://schemas.openxmlformats.org/officeDocument/2006/relationships/settings" Target="settings.xml"/><Relationship Id="rId21" Type="http://schemas.openxmlformats.org/officeDocument/2006/relationships/hyperlink" Target="https://www.bates.edu/news/2009/12/23/a-place-we-can-talk/" TargetMode="Externa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www.bates.edu/news/2015/03/10/alexandre-dauge-roth-wins-2015-kroepsch-award-for-excellence-in-teaching/" TargetMode="External"/><Relationship Id="rId25" Type="http://schemas.openxmlformats.org/officeDocument/2006/relationships/hyperlink" Target="https://www.bates.edu/news/2007/04/25/rwandan-initiative/" TargetMode="External"/><Relationship Id="rId2" Type="http://schemas.openxmlformats.org/officeDocument/2006/relationships/styles" Target="styles.xml"/><Relationship Id="rId16" Type="http://schemas.openxmlformats.org/officeDocument/2006/relationships/hyperlink" Target="https://www.bates.edu/news/2018/11/09/when-legal-nonprofit-needs-french-language-interpreters-bates-students-step-in/" TargetMode="External"/><Relationship Id="rId20" Type="http://schemas.openxmlformats.org/officeDocument/2006/relationships/hyperlink" Target="https://www.bates.edu/news/2010/02/10/films-speakers-rwanda/" TargetMode="External"/><Relationship Id="rId1" Type="http://schemas.openxmlformats.org/officeDocument/2006/relationships/numbering" Target="numbering.xml"/><Relationship Id="rId6" Type="http://schemas.openxmlformats.org/officeDocument/2006/relationships/hyperlink" Target="https://www.bates.edu/french-francophone-studies/files/2014/10/programmeRWANDAinteractif-basse-def.pdf" TargetMode="External"/><Relationship Id="rId11" Type="http://schemas.openxmlformats.org/officeDocument/2006/relationships/image" Target="media/image5.jpg"/><Relationship Id="rId24" Type="http://schemas.openxmlformats.org/officeDocument/2006/relationships/hyperlink" Target="https://www.bates.edu/news/2008/05/13/rwandan-filmmaker/" TargetMode="External"/><Relationship Id="rId5" Type="http://schemas.openxmlformats.org/officeDocument/2006/relationships/hyperlink" Target="https://rowman.com/ISBN/9780739147627/Writing-and-Filming-the-Genocide-of-the-Tutsis-in-Rwanda-Dismembering-and-Remembering-Traumatic-History" TargetMode="External"/><Relationship Id="rId15" Type="http://schemas.openxmlformats.org/officeDocument/2006/relationships/hyperlink" Target="https://www.bates.edu/news/2018/12/06/what-is-truth-in-a-team-taught-seminar-first-years-learn-to-find-out/" TargetMode="External"/><Relationship Id="rId23" Type="http://schemas.openxmlformats.org/officeDocument/2006/relationships/hyperlink" Target="https://www.bates.edu/news/2009/10/16/berthe-kayitesi/" TargetMode="Externa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https://www.bates.edu/news/2011/10/31/ottw-language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bates.edu/news/2017/01/26/what-i-mean-when-i-say-negotiate/" TargetMode="External"/><Relationship Id="rId22" Type="http://schemas.openxmlformats.org/officeDocument/2006/relationships/hyperlink" Target="https://www.bates.edu/news/2009/04/15/alexandre-dauge-ro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2020-07-08T09:45:00Z</dcterms:created>
  <dcterms:modified xsi:type="dcterms:W3CDTF">2020-07-08T13:57:00Z</dcterms:modified>
</cp:coreProperties>
</file>