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30BC" w14:textId="77777777" w:rsidR="005D1879" w:rsidRDefault="00D57A40">
      <w:pPr>
        <w:ind w:left="0" w:hanging="2"/>
        <w:jc w:val="center"/>
      </w:pPr>
      <w:bookmarkStart w:id="0" w:name="_GoBack"/>
      <w:bookmarkEnd w:id="0"/>
      <w:r>
        <w:rPr>
          <w:b/>
          <w:noProof/>
        </w:rPr>
        <w:drawing>
          <wp:inline distT="0" distB="0" distL="114300" distR="114300" wp14:anchorId="6E4413B7" wp14:editId="44B53902">
            <wp:extent cx="3073400" cy="444500"/>
            <wp:effectExtent l="0" t="0" r="0" b="0"/>
            <wp:docPr id="1027" name="image1.png" descr="harwardlogocolor"/>
            <wp:cNvGraphicFramePr/>
            <a:graphic xmlns:a="http://schemas.openxmlformats.org/drawingml/2006/main">
              <a:graphicData uri="http://schemas.openxmlformats.org/drawingml/2006/picture">
                <pic:pic xmlns:pic="http://schemas.openxmlformats.org/drawingml/2006/picture">
                  <pic:nvPicPr>
                    <pic:cNvPr id="0" name="image1.png" descr="harwardlogocolor"/>
                    <pic:cNvPicPr preferRelativeResize="0"/>
                  </pic:nvPicPr>
                  <pic:blipFill>
                    <a:blip r:embed="rId6"/>
                    <a:srcRect/>
                    <a:stretch>
                      <a:fillRect/>
                    </a:stretch>
                  </pic:blipFill>
                  <pic:spPr>
                    <a:xfrm>
                      <a:off x="0" y="0"/>
                      <a:ext cx="3073400" cy="444500"/>
                    </a:xfrm>
                    <a:prstGeom prst="rect">
                      <a:avLst/>
                    </a:prstGeom>
                    <a:ln/>
                  </pic:spPr>
                </pic:pic>
              </a:graphicData>
            </a:graphic>
          </wp:inline>
        </w:drawing>
      </w:r>
    </w:p>
    <w:p w14:paraId="5F645AB6" w14:textId="77777777" w:rsidR="005D1879" w:rsidRDefault="005D1879">
      <w:pPr>
        <w:ind w:left="0" w:hanging="2"/>
        <w:jc w:val="center"/>
      </w:pPr>
    </w:p>
    <w:p w14:paraId="27F8DDB9" w14:textId="77777777" w:rsidR="005D1879" w:rsidRDefault="005D1879">
      <w:pPr>
        <w:ind w:left="0" w:hanging="2"/>
        <w:jc w:val="center"/>
      </w:pPr>
    </w:p>
    <w:p w14:paraId="115EC160" w14:textId="77777777" w:rsidR="005D1879" w:rsidRDefault="00D57A40">
      <w:pPr>
        <w:ind w:left="1" w:hanging="3"/>
        <w:jc w:val="center"/>
        <w:rPr>
          <w:sz w:val="32"/>
          <w:szCs w:val="32"/>
        </w:rPr>
      </w:pPr>
      <w:r>
        <w:rPr>
          <w:b/>
          <w:sz w:val="32"/>
          <w:szCs w:val="32"/>
        </w:rPr>
        <w:t>Community Outreach Fellow Application</w:t>
      </w:r>
    </w:p>
    <w:p w14:paraId="7B2D3811" w14:textId="77777777" w:rsidR="005D1879" w:rsidRDefault="00D57A40">
      <w:pPr>
        <w:ind w:left="1" w:hanging="3"/>
        <w:jc w:val="center"/>
        <w:rPr>
          <w:sz w:val="32"/>
          <w:szCs w:val="32"/>
        </w:rPr>
      </w:pPr>
      <w:r>
        <w:rPr>
          <w:b/>
          <w:sz w:val="32"/>
          <w:szCs w:val="32"/>
        </w:rPr>
        <w:t>20</w:t>
      </w:r>
      <w:r>
        <w:rPr>
          <w:b/>
          <w:sz w:val="32"/>
          <w:szCs w:val="32"/>
        </w:rPr>
        <w:t>21-2022</w:t>
      </w:r>
    </w:p>
    <w:p w14:paraId="10CCED39" w14:textId="77777777" w:rsidR="005D1879" w:rsidRDefault="00D57A40">
      <w:pPr>
        <w:ind w:left="0" w:hanging="2"/>
        <w:jc w:val="center"/>
      </w:pPr>
      <w:r>
        <w:rPr>
          <w:b/>
        </w:rPr>
        <w:t xml:space="preserve">Application Deadline: </w:t>
      </w:r>
      <w:r>
        <w:rPr>
          <w:b/>
        </w:rPr>
        <w:t>April 12, 2021</w:t>
      </w:r>
    </w:p>
    <w:p w14:paraId="20B55FBA" w14:textId="77777777" w:rsidR="005D1879" w:rsidRDefault="005D1879">
      <w:pPr>
        <w:ind w:left="0" w:hanging="2"/>
      </w:pPr>
    </w:p>
    <w:p w14:paraId="69262900" w14:textId="77777777" w:rsidR="005D1879" w:rsidRDefault="005D1879">
      <w:pPr>
        <w:ind w:left="0" w:hanging="2"/>
      </w:pPr>
    </w:p>
    <w:p w14:paraId="77FFDB4F" w14:textId="77777777" w:rsidR="005D1879" w:rsidRDefault="00D57A40">
      <w:pPr>
        <w:pBdr>
          <w:top w:val="nil"/>
          <w:left w:val="nil"/>
          <w:bottom w:val="nil"/>
          <w:right w:val="nil"/>
          <w:between w:val="nil"/>
        </w:pBdr>
        <w:spacing w:line="240" w:lineRule="auto"/>
        <w:ind w:left="0" w:hanging="2"/>
        <w:rPr>
          <w:color w:val="000000"/>
        </w:rPr>
      </w:pPr>
      <w:r>
        <w:rPr>
          <w:color w:val="3C4043"/>
          <w:highlight w:val="white"/>
        </w:rPr>
        <w:t xml:space="preserve">Community Outreach Fellows serve as part-time members of the </w:t>
      </w:r>
      <w:proofErr w:type="spellStart"/>
      <w:r>
        <w:rPr>
          <w:color w:val="3C4043"/>
          <w:highlight w:val="white"/>
        </w:rPr>
        <w:t>Harward</w:t>
      </w:r>
      <w:proofErr w:type="spellEnd"/>
      <w:r>
        <w:rPr>
          <w:color w:val="3C4043"/>
          <w:highlight w:val="white"/>
        </w:rPr>
        <w:t xml:space="preserve"> Center staff, helping to connect the college to the off-campus community in mutually transformative ways.</w:t>
      </w:r>
      <w:r>
        <w:rPr>
          <w:color w:val="000000"/>
        </w:rPr>
        <w:t xml:space="preserve"> Each Fellow is responsible for working with </w:t>
      </w:r>
      <w:proofErr w:type="spellStart"/>
      <w:r>
        <w:rPr>
          <w:color w:val="000000"/>
        </w:rPr>
        <w:t>Harward</w:t>
      </w:r>
      <w:proofErr w:type="spellEnd"/>
      <w:r>
        <w:rPr>
          <w:color w:val="000000"/>
        </w:rPr>
        <w:t xml:space="preserve"> Center staff and community pa</w:t>
      </w:r>
      <w:r>
        <w:rPr>
          <w:color w:val="000000"/>
        </w:rPr>
        <w:t>rtners to coordinate and</w:t>
      </w:r>
      <w:r>
        <w:t xml:space="preserve">/or develop </w:t>
      </w:r>
      <w:r>
        <w:rPr>
          <w:color w:val="000000"/>
        </w:rPr>
        <w:t>site- or issue-based volunteer programs. Fellows also meet regularly to plan programming, report back on their progress, and reflect on their experience. Fellows benefit from leadership training, exploration of community</w:t>
      </w:r>
      <w:r>
        <w:rPr>
          <w:color w:val="000000"/>
        </w:rPr>
        <w:t xml:space="preserve"> issues through immersive experiences, and hands-on opportunities to develop leadership and project management skills. Each Fellow has the chance to shape programming by contributing innovative ideas and problem-solving skills to community needs. Successfu</w:t>
      </w:r>
      <w:r>
        <w:rPr>
          <w:color w:val="000000"/>
        </w:rPr>
        <w:t xml:space="preserve">l Fellows tend to be deeply committed to community engagement and have the energy and desire to develop and grow community programs in partnership with others. </w:t>
      </w:r>
    </w:p>
    <w:p w14:paraId="2D8D5EA3" w14:textId="77777777" w:rsidR="005D1879" w:rsidRDefault="005D1879">
      <w:pPr>
        <w:pBdr>
          <w:top w:val="nil"/>
          <w:left w:val="nil"/>
          <w:bottom w:val="nil"/>
          <w:right w:val="nil"/>
          <w:between w:val="nil"/>
        </w:pBdr>
        <w:spacing w:line="240" w:lineRule="auto"/>
        <w:ind w:left="0" w:hanging="2"/>
        <w:rPr>
          <w:color w:val="000000"/>
        </w:rPr>
      </w:pPr>
    </w:p>
    <w:p w14:paraId="23744D49" w14:textId="77777777" w:rsidR="005D1879" w:rsidRDefault="00D57A40">
      <w:pPr>
        <w:ind w:left="0" w:hanging="2"/>
      </w:pPr>
      <w:r>
        <w:t>Community Outreach Fellows will:</w:t>
      </w:r>
    </w:p>
    <w:p w14:paraId="3FC5BA98" w14:textId="77777777" w:rsidR="005D1879" w:rsidRDefault="005D1879">
      <w:pPr>
        <w:ind w:left="0" w:hanging="2"/>
      </w:pPr>
    </w:p>
    <w:p w14:paraId="1F94213A" w14:textId="77777777" w:rsidR="005D1879" w:rsidRDefault="00D57A40">
      <w:pPr>
        <w:numPr>
          <w:ilvl w:val="0"/>
          <w:numId w:val="3"/>
        </w:numPr>
        <w:ind w:left="0" w:hanging="2"/>
      </w:pPr>
      <w:r>
        <w:t xml:space="preserve">Represent the </w:t>
      </w:r>
      <w:proofErr w:type="spellStart"/>
      <w:r>
        <w:t>Harward</w:t>
      </w:r>
      <w:proofErr w:type="spellEnd"/>
      <w:r>
        <w:t xml:space="preserve"> Center as leaders on campus—recruiting</w:t>
      </w:r>
      <w:r>
        <w:t>, training, and coordinating other students as volunteers in the community.</w:t>
      </w:r>
    </w:p>
    <w:p w14:paraId="10CB76E7" w14:textId="77777777" w:rsidR="005D1879" w:rsidRDefault="00D57A40">
      <w:pPr>
        <w:numPr>
          <w:ilvl w:val="0"/>
          <w:numId w:val="3"/>
        </w:numPr>
        <w:ind w:left="0" w:hanging="2"/>
      </w:pPr>
      <w:r>
        <w:t>Work to meet the needs of the community and to maintain strong relationships with community partners.</w:t>
      </w:r>
    </w:p>
    <w:p w14:paraId="689D44AC" w14:textId="77777777" w:rsidR="005D1879" w:rsidRDefault="00D57A40">
      <w:pPr>
        <w:numPr>
          <w:ilvl w:val="0"/>
          <w:numId w:val="3"/>
        </w:numPr>
        <w:ind w:left="0" w:hanging="2"/>
      </w:pPr>
      <w:r>
        <w:t>Work individually and collaboratively to meet program expectations.</w:t>
      </w:r>
    </w:p>
    <w:p w14:paraId="746062A2" w14:textId="77777777" w:rsidR="005D1879" w:rsidRDefault="005D1879">
      <w:pPr>
        <w:ind w:left="0" w:hanging="2"/>
      </w:pPr>
    </w:p>
    <w:p w14:paraId="30B4CD20" w14:textId="77777777" w:rsidR="005D1879" w:rsidRDefault="00D57A40">
      <w:pPr>
        <w:ind w:left="0" w:hanging="2"/>
      </w:pPr>
      <w:r>
        <w:t>These are</w:t>
      </w:r>
      <w:r>
        <w:t xml:space="preserve"> paid positions</w:t>
      </w:r>
      <w:r>
        <w:t xml:space="preserve"> ($1,000 per semester). Fellows must meet the following expectations:</w:t>
      </w:r>
    </w:p>
    <w:p w14:paraId="232E0A3C" w14:textId="77777777" w:rsidR="005D1879" w:rsidRDefault="005D1879">
      <w:pPr>
        <w:ind w:left="0" w:hanging="2"/>
      </w:pPr>
    </w:p>
    <w:p w14:paraId="384B6FD2" w14:textId="77777777" w:rsidR="005D1879" w:rsidRDefault="00D57A40">
      <w:pPr>
        <w:numPr>
          <w:ilvl w:val="0"/>
          <w:numId w:val="2"/>
        </w:numPr>
        <w:ind w:left="0" w:hanging="2"/>
      </w:pPr>
      <w:r>
        <w:t>Commit to an average of 6 hours per week of community–engaged leadership work. The time commitment may vary a little from week to week.</w:t>
      </w:r>
    </w:p>
    <w:p w14:paraId="410DA4D4" w14:textId="77777777" w:rsidR="005D1879" w:rsidRDefault="00D57A40">
      <w:pPr>
        <w:numPr>
          <w:ilvl w:val="0"/>
          <w:numId w:val="2"/>
        </w:numPr>
        <w:pBdr>
          <w:top w:val="nil"/>
          <w:left w:val="nil"/>
          <w:bottom w:val="nil"/>
          <w:right w:val="nil"/>
          <w:between w:val="nil"/>
        </w:pBdr>
        <w:spacing w:line="240" w:lineRule="auto"/>
        <w:ind w:left="0" w:hanging="2"/>
        <w:rPr>
          <w:color w:val="000000"/>
        </w:rPr>
      </w:pPr>
      <w:r>
        <w:t xml:space="preserve">Attend weekly meetings with the Fellows cohort and </w:t>
      </w:r>
      <w:proofErr w:type="spellStart"/>
      <w:r>
        <w:t>Harward</w:t>
      </w:r>
      <w:proofErr w:type="spellEnd"/>
      <w:r>
        <w:t xml:space="preserve"> Center staff, with additional meetings as needed.</w:t>
      </w:r>
    </w:p>
    <w:p w14:paraId="4379352D" w14:textId="77777777" w:rsidR="005D1879" w:rsidRDefault="00D57A40">
      <w:pPr>
        <w:numPr>
          <w:ilvl w:val="0"/>
          <w:numId w:val="2"/>
        </w:numPr>
        <w:pBdr>
          <w:top w:val="nil"/>
          <w:left w:val="nil"/>
          <w:bottom w:val="nil"/>
          <w:right w:val="nil"/>
          <w:between w:val="nil"/>
        </w:pBdr>
        <w:spacing w:line="240" w:lineRule="auto"/>
        <w:ind w:left="0" w:hanging="2"/>
        <w:rPr>
          <w:color w:val="000000"/>
        </w:rPr>
      </w:pPr>
      <w:r>
        <w:rPr>
          <w:color w:val="000000"/>
        </w:rPr>
        <w:t>Report regularly on the progress of their program and on other program activities</w:t>
      </w:r>
      <w:r>
        <w:t>.</w:t>
      </w:r>
    </w:p>
    <w:p w14:paraId="1BF9E939" w14:textId="77777777" w:rsidR="005D1879" w:rsidRDefault="005D1879">
      <w:pPr>
        <w:spacing w:line="240" w:lineRule="auto"/>
        <w:ind w:left="0" w:hanging="2"/>
      </w:pPr>
    </w:p>
    <w:p w14:paraId="5D74FC6F" w14:textId="77777777" w:rsidR="005D1879" w:rsidRDefault="005D1879">
      <w:pPr>
        <w:spacing w:line="240" w:lineRule="auto"/>
        <w:ind w:left="0" w:hanging="2"/>
      </w:pPr>
    </w:p>
    <w:p w14:paraId="6C050829" w14:textId="77777777" w:rsidR="005D1879" w:rsidRDefault="005D1879">
      <w:pPr>
        <w:spacing w:line="240" w:lineRule="auto"/>
        <w:ind w:left="0" w:hanging="2"/>
      </w:pPr>
    </w:p>
    <w:p w14:paraId="181704EF" w14:textId="77777777" w:rsidR="005D1879" w:rsidRDefault="00D57A40">
      <w:pPr>
        <w:pBdr>
          <w:top w:val="nil"/>
          <w:left w:val="nil"/>
          <w:bottom w:val="nil"/>
          <w:right w:val="nil"/>
          <w:between w:val="nil"/>
        </w:pBdr>
        <w:spacing w:line="240" w:lineRule="auto"/>
        <w:ind w:left="0" w:hanging="2"/>
        <w:jc w:val="center"/>
        <w:rPr>
          <w:color w:val="000000"/>
        </w:rPr>
      </w:pPr>
      <w:r>
        <w:rPr>
          <w:i/>
          <w:color w:val="000000"/>
        </w:rPr>
        <w:t>Examples of programming on reverse side.</w:t>
      </w:r>
    </w:p>
    <w:p w14:paraId="4624F800" w14:textId="77777777" w:rsidR="005D1879" w:rsidRDefault="005D1879">
      <w:pPr>
        <w:pBdr>
          <w:top w:val="nil"/>
          <w:left w:val="nil"/>
          <w:bottom w:val="nil"/>
          <w:right w:val="nil"/>
          <w:between w:val="nil"/>
        </w:pBdr>
        <w:spacing w:line="240" w:lineRule="auto"/>
        <w:ind w:left="0" w:hanging="2"/>
        <w:rPr>
          <w:color w:val="000000"/>
        </w:rPr>
      </w:pPr>
    </w:p>
    <w:p w14:paraId="134AF42A" w14:textId="77777777" w:rsidR="005D1879" w:rsidRDefault="005D1879">
      <w:pPr>
        <w:pBdr>
          <w:top w:val="nil"/>
          <w:left w:val="nil"/>
          <w:bottom w:val="nil"/>
          <w:right w:val="nil"/>
          <w:between w:val="nil"/>
        </w:pBdr>
        <w:spacing w:line="240" w:lineRule="auto"/>
        <w:ind w:left="0" w:hanging="2"/>
        <w:jc w:val="center"/>
        <w:rPr>
          <w:color w:val="000000"/>
        </w:rPr>
      </w:pPr>
    </w:p>
    <w:p w14:paraId="3D85B2C5" w14:textId="77777777" w:rsidR="005D1879" w:rsidRDefault="00D57A40">
      <w:pPr>
        <w:ind w:left="0" w:hanging="2"/>
      </w:pPr>
      <w:r>
        <w:rPr>
          <w:b/>
        </w:rPr>
        <w:t>POSITION DESCRIPTIONS</w:t>
      </w:r>
    </w:p>
    <w:p w14:paraId="4D27FC4B" w14:textId="77777777" w:rsidR="005D1879" w:rsidRDefault="005D1879">
      <w:pPr>
        <w:ind w:left="0" w:hanging="2"/>
      </w:pPr>
    </w:p>
    <w:p w14:paraId="1206A317" w14:textId="77777777" w:rsidR="005D1879" w:rsidRDefault="00D57A40">
      <w:pPr>
        <w:ind w:left="0" w:hanging="2"/>
      </w:pPr>
      <w:r>
        <w:rPr>
          <w:b/>
          <w:u w:val="single"/>
        </w:rPr>
        <w:t>Examples</w:t>
      </w:r>
      <w:r>
        <w:t xml:space="preserve"> of some of the community leadership positions available are listed below. In addition to volunteer recruitment and coordination, Fellows will participate as volunteers in their programs.   </w:t>
      </w:r>
    </w:p>
    <w:p w14:paraId="23AB54AB" w14:textId="77777777" w:rsidR="005D1879" w:rsidRDefault="005D1879">
      <w:pPr>
        <w:ind w:left="0" w:hanging="2"/>
      </w:pPr>
    </w:p>
    <w:p w14:paraId="7EDBD725" w14:textId="77777777" w:rsidR="005D1879" w:rsidRDefault="00D57A40">
      <w:pPr>
        <w:ind w:left="0" w:hanging="2"/>
        <w:rPr>
          <w:sz w:val="22"/>
          <w:szCs w:val="22"/>
        </w:rPr>
      </w:pPr>
      <w:r>
        <w:rPr>
          <w:b/>
          <w:sz w:val="22"/>
          <w:szCs w:val="22"/>
        </w:rPr>
        <w:t>Coordinators for After-School Programming</w:t>
      </w:r>
      <w:r>
        <w:rPr>
          <w:b/>
          <w:sz w:val="22"/>
          <w:szCs w:val="22"/>
        </w:rPr>
        <w:t>--</w:t>
      </w:r>
      <w:r>
        <w:rPr>
          <w:sz w:val="22"/>
          <w:szCs w:val="22"/>
        </w:rPr>
        <w:t>Support local youth by connecting Bates students to diverse after-school programs. Work with community partners to develop programs that address their needs.</w:t>
      </w:r>
    </w:p>
    <w:p w14:paraId="52D99B07" w14:textId="77777777" w:rsidR="005D1879" w:rsidRDefault="00D57A40">
      <w:pPr>
        <w:ind w:left="0" w:hanging="2"/>
        <w:rPr>
          <w:sz w:val="22"/>
          <w:szCs w:val="22"/>
        </w:rPr>
      </w:pPr>
      <w:r>
        <w:rPr>
          <w:i/>
          <w:sz w:val="22"/>
          <w:szCs w:val="22"/>
        </w:rPr>
        <w:tab/>
      </w:r>
    </w:p>
    <w:p w14:paraId="011D4DAA" w14:textId="77777777" w:rsidR="005D1879" w:rsidRDefault="00D57A40">
      <w:pPr>
        <w:ind w:left="0" w:hanging="2"/>
        <w:rPr>
          <w:sz w:val="22"/>
          <w:szCs w:val="22"/>
        </w:rPr>
      </w:pPr>
      <w:r>
        <w:rPr>
          <w:b/>
          <w:sz w:val="22"/>
          <w:szCs w:val="22"/>
        </w:rPr>
        <w:t>Coordinator for School-Based Programming—</w:t>
      </w:r>
      <w:r>
        <w:rPr>
          <w:sz w:val="22"/>
          <w:szCs w:val="22"/>
        </w:rPr>
        <w:t>Enhance educ</w:t>
      </w:r>
      <w:r>
        <w:rPr>
          <w:sz w:val="22"/>
          <w:szCs w:val="22"/>
        </w:rPr>
        <w:t xml:space="preserve">ational experiences for local youth by connecting Bates students to public school programs such as America Reads/America Counts and Montello Book Buddies. Help to lead trainings. Monitor progress.  These programs take place during the school day. </w:t>
      </w:r>
    </w:p>
    <w:p w14:paraId="5C39185F" w14:textId="77777777" w:rsidR="005D1879" w:rsidRDefault="005D1879">
      <w:pPr>
        <w:ind w:left="0" w:hanging="2"/>
        <w:rPr>
          <w:b/>
          <w:sz w:val="22"/>
          <w:szCs w:val="22"/>
        </w:rPr>
      </w:pPr>
    </w:p>
    <w:p w14:paraId="1568D566" w14:textId="77777777" w:rsidR="005D1879" w:rsidRDefault="00D57A40">
      <w:pPr>
        <w:ind w:left="0" w:hanging="2"/>
        <w:rPr>
          <w:sz w:val="22"/>
          <w:szCs w:val="22"/>
        </w:rPr>
      </w:pPr>
      <w:r>
        <w:rPr>
          <w:b/>
          <w:sz w:val="22"/>
          <w:szCs w:val="22"/>
        </w:rPr>
        <w:t>Coordin</w:t>
      </w:r>
      <w:r>
        <w:rPr>
          <w:b/>
          <w:sz w:val="22"/>
          <w:szCs w:val="22"/>
        </w:rPr>
        <w:t>ator for A</w:t>
      </w:r>
      <w:r>
        <w:rPr>
          <w:b/>
          <w:sz w:val="22"/>
          <w:szCs w:val="22"/>
        </w:rPr>
        <w:t xml:space="preserve">thletics and </w:t>
      </w:r>
      <w:r>
        <w:rPr>
          <w:b/>
          <w:sz w:val="22"/>
          <w:szCs w:val="22"/>
        </w:rPr>
        <w:t>Mentor</w:t>
      </w:r>
      <w:r>
        <w:rPr>
          <w:b/>
          <w:sz w:val="22"/>
          <w:szCs w:val="22"/>
        </w:rPr>
        <w:t>ship</w:t>
      </w:r>
      <w:r>
        <w:rPr>
          <w:b/>
          <w:sz w:val="22"/>
          <w:szCs w:val="22"/>
        </w:rPr>
        <w:t>—</w:t>
      </w:r>
      <w:r>
        <w:rPr>
          <w:sz w:val="22"/>
          <w:szCs w:val="22"/>
        </w:rPr>
        <w:t xml:space="preserve">Recruit and orient students, particularly athletes, to serve as mentors for programs such as M.O.V.E. (created by Bates football coach Malik Hall); Rosati (soccer-based) Leadership Academy; and a lunch program at Lewiston </w:t>
      </w:r>
      <w:r>
        <w:rPr>
          <w:sz w:val="22"/>
          <w:szCs w:val="22"/>
        </w:rPr>
        <w:t>Middle School.</w:t>
      </w:r>
    </w:p>
    <w:p w14:paraId="71CF63AC" w14:textId="77777777" w:rsidR="005D1879" w:rsidRDefault="005D1879">
      <w:pPr>
        <w:ind w:left="0" w:hanging="2"/>
        <w:rPr>
          <w:sz w:val="22"/>
          <w:szCs w:val="22"/>
        </w:rPr>
      </w:pPr>
    </w:p>
    <w:p w14:paraId="3C2FB179" w14:textId="77777777" w:rsidR="005D1879" w:rsidRDefault="00D57A40">
      <w:pPr>
        <w:ind w:left="0" w:hanging="2"/>
        <w:rPr>
          <w:sz w:val="22"/>
          <w:szCs w:val="22"/>
        </w:rPr>
      </w:pPr>
      <w:r>
        <w:rPr>
          <w:b/>
          <w:sz w:val="22"/>
          <w:szCs w:val="22"/>
        </w:rPr>
        <w:t xml:space="preserve">Coordinator for </w:t>
      </w:r>
      <w:r>
        <w:rPr>
          <w:b/>
          <w:sz w:val="22"/>
          <w:szCs w:val="22"/>
        </w:rPr>
        <w:t>Senior Citizen/Elderly</w:t>
      </w:r>
      <w:r>
        <w:rPr>
          <w:b/>
          <w:sz w:val="22"/>
          <w:szCs w:val="22"/>
        </w:rPr>
        <w:t xml:space="preserve"> Program</w:t>
      </w:r>
      <w:r>
        <w:rPr>
          <w:b/>
          <w:sz w:val="22"/>
          <w:szCs w:val="22"/>
        </w:rPr>
        <w:t>ming</w:t>
      </w:r>
      <w:r>
        <w:rPr>
          <w:b/>
          <w:sz w:val="22"/>
          <w:szCs w:val="22"/>
        </w:rPr>
        <w:t>—</w:t>
      </w:r>
      <w:r>
        <w:rPr>
          <w:sz w:val="22"/>
          <w:szCs w:val="22"/>
        </w:rPr>
        <w:t>Help address social isolation and enhance well-being among</w:t>
      </w:r>
      <w:r>
        <w:rPr>
          <w:sz w:val="22"/>
          <w:szCs w:val="22"/>
        </w:rPr>
        <w:t xml:space="preserve"> senior citizens </w:t>
      </w:r>
      <w:r>
        <w:rPr>
          <w:sz w:val="22"/>
          <w:szCs w:val="22"/>
        </w:rPr>
        <w:t>by</w:t>
      </w:r>
      <w:r>
        <w:rPr>
          <w:sz w:val="22"/>
          <w:szCs w:val="22"/>
        </w:rPr>
        <w:t xml:space="preserve"> recruiting and coordinat</w:t>
      </w:r>
      <w:r>
        <w:rPr>
          <w:sz w:val="22"/>
          <w:szCs w:val="22"/>
        </w:rPr>
        <w:t>ing</w:t>
      </w:r>
      <w:r>
        <w:rPr>
          <w:sz w:val="22"/>
          <w:szCs w:val="22"/>
        </w:rPr>
        <w:t xml:space="preserve"> volunteers for programs like weekly Sunday brunc</w:t>
      </w:r>
      <w:r>
        <w:rPr>
          <w:sz w:val="22"/>
          <w:szCs w:val="22"/>
        </w:rPr>
        <w:t>hes at Blake Street Towers, and wor</w:t>
      </w:r>
      <w:r>
        <w:rPr>
          <w:sz w:val="22"/>
          <w:szCs w:val="22"/>
        </w:rPr>
        <w:t>king with staff at local senior centers to develop and connect Bates to creative programs.</w:t>
      </w:r>
    </w:p>
    <w:p w14:paraId="0CB84FB1" w14:textId="77777777" w:rsidR="005D1879" w:rsidRDefault="005D1879">
      <w:pPr>
        <w:ind w:left="0" w:hanging="2"/>
        <w:rPr>
          <w:sz w:val="22"/>
          <w:szCs w:val="22"/>
        </w:rPr>
      </w:pPr>
    </w:p>
    <w:p w14:paraId="15D5FFE3" w14:textId="77777777" w:rsidR="005D1879" w:rsidRDefault="00D57A40">
      <w:pPr>
        <w:ind w:left="0" w:hanging="2"/>
        <w:rPr>
          <w:sz w:val="22"/>
          <w:szCs w:val="22"/>
        </w:rPr>
      </w:pPr>
      <w:r>
        <w:rPr>
          <w:b/>
          <w:sz w:val="22"/>
          <w:szCs w:val="22"/>
        </w:rPr>
        <w:t>Coordinator for Arts Program</w:t>
      </w:r>
      <w:r>
        <w:rPr>
          <w:b/>
          <w:sz w:val="22"/>
          <w:szCs w:val="22"/>
        </w:rPr>
        <w:t>ming</w:t>
      </w:r>
      <w:r>
        <w:rPr>
          <w:sz w:val="22"/>
          <w:szCs w:val="22"/>
        </w:rPr>
        <w:t xml:space="preserve">—Contribute to the local arts scene by </w:t>
      </w:r>
      <w:r>
        <w:rPr>
          <w:sz w:val="22"/>
          <w:szCs w:val="22"/>
        </w:rPr>
        <w:t>r</w:t>
      </w:r>
      <w:r>
        <w:rPr>
          <w:sz w:val="22"/>
          <w:szCs w:val="22"/>
        </w:rPr>
        <w:t>ecruiting and coordinat</w:t>
      </w:r>
      <w:r>
        <w:rPr>
          <w:sz w:val="22"/>
          <w:szCs w:val="22"/>
        </w:rPr>
        <w:t>ing</w:t>
      </w:r>
      <w:r>
        <w:rPr>
          <w:sz w:val="22"/>
          <w:szCs w:val="22"/>
        </w:rPr>
        <w:t xml:space="preserve"> volunteers for art programming with </w:t>
      </w:r>
      <w:proofErr w:type="spellStart"/>
      <w:r>
        <w:rPr>
          <w:sz w:val="22"/>
          <w:szCs w:val="22"/>
        </w:rPr>
        <w:t>ArtVan</w:t>
      </w:r>
      <w:proofErr w:type="spellEnd"/>
      <w:r>
        <w:rPr>
          <w:sz w:val="22"/>
          <w:szCs w:val="22"/>
        </w:rPr>
        <w:t xml:space="preserve"> (mobile art therapy) a</w:t>
      </w:r>
      <w:r>
        <w:rPr>
          <w:sz w:val="22"/>
          <w:szCs w:val="22"/>
        </w:rPr>
        <w:t>nd</w:t>
      </w:r>
      <w:r>
        <w:rPr>
          <w:sz w:val="22"/>
          <w:szCs w:val="22"/>
        </w:rPr>
        <w:t xml:space="preserve"> working with L/A Arts to organize Bates student performances for monthly art walks.</w:t>
      </w:r>
    </w:p>
    <w:p w14:paraId="4DC65EFC" w14:textId="77777777" w:rsidR="005D1879" w:rsidRDefault="005D1879">
      <w:pPr>
        <w:ind w:left="0" w:hanging="2"/>
        <w:rPr>
          <w:sz w:val="22"/>
          <w:szCs w:val="22"/>
        </w:rPr>
      </w:pPr>
    </w:p>
    <w:p w14:paraId="4E36DA3D" w14:textId="77777777" w:rsidR="005D1879" w:rsidRDefault="00D57A40">
      <w:pPr>
        <w:ind w:left="0" w:hanging="2"/>
        <w:rPr>
          <w:sz w:val="22"/>
          <w:szCs w:val="22"/>
        </w:rPr>
      </w:pPr>
      <w:r>
        <w:rPr>
          <w:b/>
          <w:sz w:val="22"/>
          <w:szCs w:val="22"/>
        </w:rPr>
        <w:t>Coordinator for Food Security and Nutrition Programs</w:t>
      </w:r>
      <w:r>
        <w:rPr>
          <w:sz w:val="22"/>
          <w:szCs w:val="22"/>
        </w:rPr>
        <w:t>—</w:t>
      </w:r>
      <w:r>
        <w:rPr>
          <w:sz w:val="22"/>
          <w:szCs w:val="22"/>
        </w:rPr>
        <w:t xml:space="preserve">Make a difference in local food access and security work by </w:t>
      </w:r>
      <w:r>
        <w:rPr>
          <w:sz w:val="22"/>
          <w:szCs w:val="22"/>
        </w:rPr>
        <w:t>recruiti</w:t>
      </w:r>
      <w:r>
        <w:rPr>
          <w:sz w:val="22"/>
          <w:szCs w:val="22"/>
        </w:rPr>
        <w:t>ng</w:t>
      </w:r>
      <w:r>
        <w:rPr>
          <w:sz w:val="22"/>
          <w:szCs w:val="22"/>
        </w:rPr>
        <w:t xml:space="preserve"> and coordinat</w:t>
      </w:r>
      <w:r>
        <w:rPr>
          <w:sz w:val="22"/>
          <w:szCs w:val="22"/>
        </w:rPr>
        <w:t>ing</w:t>
      </w:r>
      <w:r>
        <w:rPr>
          <w:sz w:val="22"/>
          <w:szCs w:val="22"/>
        </w:rPr>
        <w:t xml:space="preserve"> volunteers to work with </w:t>
      </w:r>
      <w:r>
        <w:rPr>
          <w:sz w:val="22"/>
          <w:szCs w:val="22"/>
        </w:rPr>
        <w:t>com</w:t>
      </w:r>
      <w:r>
        <w:rPr>
          <w:sz w:val="22"/>
          <w:szCs w:val="22"/>
        </w:rPr>
        <w:t>munity partners such as the</w:t>
      </w:r>
      <w:r>
        <w:rPr>
          <w:sz w:val="22"/>
          <w:szCs w:val="22"/>
        </w:rPr>
        <w:t xml:space="preserve"> Nutrition Center</w:t>
      </w:r>
      <w:r>
        <w:rPr>
          <w:sz w:val="22"/>
          <w:szCs w:val="22"/>
        </w:rPr>
        <w:t>, New Roots Farm, Whiting farm, and others.</w:t>
      </w:r>
    </w:p>
    <w:p w14:paraId="295F3732" w14:textId="77777777" w:rsidR="005D1879" w:rsidRDefault="005D1879">
      <w:pPr>
        <w:ind w:left="0" w:hanging="2"/>
        <w:rPr>
          <w:sz w:val="22"/>
          <w:szCs w:val="22"/>
        </w:rPr>
      </w:pPr>
    </w:p>
    <w:p w14:paraId="44D53542" w14:textId="77777777" w:rsidR="005D1879" w:rsidRDefault="00D57A40">
      <w:pPr>
        <w:ind w:left="0" w:hanging="2"/>
        <w:rPr>
          <w:sz w:val="22"/>
          <w:szCs w:val="22"/>
        </w:rPr>
      </w:pPr>
      <w:r>
        <w:rPr>
          <w:b/>
          <w:sz w:val="22"/>
          <w:szCs w:val="22"/>
        </w:rPr>
        <w:t>Coordinator for E</w:t>
      </w:r>
      <w:r>
        <w:rPr>
          <w:b/>
          <w:sz w:val="22"/>
          <w:szCs w:val="22"/>
        </w:rPr>
        <w:t>nvironmental Justice and</w:t>
      </w:r>
      <w:r>
        <w:rPr>
          <w:b/>
          <w:sz w:val="22"/>
          <w:szCs w:val="22"/>
        </w:rPr>
        <w:t xml:space="preserve"> </w:t>
      </w:r>
      <w:r>
        <w:rPr>
          <w:b/>
          <w:sz w:val="22"/>
          <w:szCs w:val="22"/>
        </w:rPr>
        <w:t>Conservation</w:t>
      </w:r>
      <w:r>
        <w:rPr>
          <w:b/>
          <w:sz w:val="22"/>
          <w:szCs w:val="22"/>
        </w:rPr>
        <w:t xml:space="preserve"> Programs</w:t>
      </w:r>
      <w:r>
        <w:rPr>
          <w:sz w:val="22"/>
          <w:szCs w:val="22"/>
        </w:rPr>
        <w:t>—</w:t>
      </w:r>
      <w:r>
        <w:rPr>
          <w:sz w:val="22"/>
          <w:szCs w:val="22"/>
        </w:rPr>
        <w:t>Support local efforts in this arena by working closely with partners such as the Androscoggin Land Trus</w:t>
      </w:r>
      <w:r>
        <w:rPr>
          <w:sz w:val="22"/>
          <w:szCs w:val="22"/>
        </w:rPr>
        <w:t xml:space="preserve">t and the Stanton Bird Club. </w:t>
      </w:r>
      <w:r>
        <w:rPr>
          <w:sz w:val="22"/>
          <w:szCs w:val="22"/>
        </w:rPr>
        <w:t xml:space="preserve">Recruit and coordinate volunteers to work </w:t>
      </w:r>
      <w:r>
        <w:rPr>
          <w:sz w:val="22"/>
          <w:szCs w:val="22"/>
        </w:rPr>
        <w:t>on a variety of issues, including trail mapping, cleanup events, and lead abatement.</w:t>
      </w:r>
    </w:p>
    <w:p w14:paraId="4268F261" w14:textId="77777777" w:rsidR="005D1879" w:rsidRDefault="005D1879">
      <w:pPr>
        <w:ind w:left="0" w:hanging="2"/>
        <w:rPr>
          <w:sz w:val="22"/>
          <w:szCs w:val="22"/>
        </w:rPr>
      </w:pPr>
    </w:p>
    <w:p w14:paraId="4F273F11" w14:textId="77777777" w:rsidR="005D1879" w:rsidRDefault="00D57A40">
      <w:pPr>
        <w:ind w:left="0" w:hanging="2"/>
        <w:rPr>
          <w:sz w:val="22"/>
          <w:szCs w:val="22"/>
        </w:rPr>
      </w:pPr>
      <w:r>
        <w:rPr>
          <w:b/>
          <w:sz w:val="22"/>
          <w:szCs w:val="22"/>
        </w:rPr>
        <w:t>Coordinator for Legal Reform Programs--</w:t>
      </w:r>
      <w:r>
        <w:rPr>
          <w:sz w:val="22"/>
          <w:szCs w:val="22"/>
        </w:rPr>
        <w:t>Help organize students to get engaged in issues such as pris</w:t>
      </w:r>
      <w:r>
        <w:rPr>
          <w:sz w:val="22"/>
          <w:szCs w:val="22"/>
        </w:rPr>
        <w:t>on abolition, access for low-income people to legal aid, restorative justice, and reintegration for returning prisoners. Help develop partnerships and programs with organizations such as Maine Inside Out, Maine Youth Justice, College Guild, the Volunteer L</w:t>
      </w:r>
      <w:r>
        <w:rPr>
          <w:sz w:val="22"/>
          <w:szCs w:val="22"/>
        </w:rPr>
        <w:t>awyers Project, the Maine Prisoner Re-Entry Network, and the Restorative Justice Project of Maine.</w:t>
      </w:r>
    </w:p>
    <w:p w14:paraId="2FAB421F" w14:textId="77777777" w:rsidR="005D1879" w:rsidRDefault="005D1879">
      <w:pPr>
        <w:ind w:left="0" w:hanging="2"/>
        <w:rPr>
          <w:sz w:val="20"/>
          <w:szCs w:val="20"/>
        </w:rPr>
      </w:pPr>
    </w:p>
    <w:p w14:paraId="58147C06" w14:textId="77777777" w:rsidR="005D1879" w:rsidRDefault="005D1879">
      <w:pPr>
        <w:ind w:left="0" w:hanging="2"/>
        <w:jc w:val="center"/>
        <w:rPr>
          <w:sz w:val="22"/>
          <w:szCs w:val="22"/>
        </w:rPr>
      </w:pPr>
    </w:p>
    <w:p w14:paraId="24E6C713" w14:textId="77777777" w:rsidR="005D1879" w:rsidRDefault="005D1879">
      <w:pPr>
        <w:ind w:left="0" w:hanging="2"/>
        <w:jc w:val="center"/>
        <w:rPr>
          <w:sz w:val="22"/>
          <w:szCs w:val="22"/>
        </w:rPr>
      </w:pPr>
    </w:p>
    <w:p w14:paraId="446FF606" w14:textId="77777777" w:rsidR="005D1879" w:rsidRDefault="005D1879">
      <w:pPr>
        <w:ind w:left="0" w:hanging="2"/>
        <w:rPr>
          <w:sz w:val="22"/>
          <w:szCs w:val="22"/>
        </w:rPr>
      </w:pPr>
    </w:p>
    <w:p w14:paraId="163E2105" w14:textId="77777777" w:rsidR="005D1879" w:rsidRDefault="005D1879">
      <w:pPr>
        <w:ind w:left="0" w:hanging="2"/>
        <w:jc w:val="center"/>
        <w:rPr>
          <w:sz w:val="22"/>
          <w:szCs w:val="22"/>
        </w:rPr>
      </w:pPr>
    </w:p>
    <w:p w14:paraId="68857250" w14:textId="77777777" w:rsidR="005D1879" w:rsidRDefault="005D1879">
      <w:pPr>
        <w:ind w:left="0" w:hanging="2"/>
        <w:jc w:val="center"/>
        <w:rPr>
          <w:sz w:val="22"/>
          <w:szCs w:val="22"/>
        </w:rPr>
      </w:pPr>
    </w:p>
    <w:p w14:paraId="627F5B6D" w14:textId="77777777" w:rsidR="005D1879" w:rsidRDefault="005D1879">
      <w:pPr>
        <w:ind w:left="0" w:hanging="2"/>
        <w:jc w:val="center"/>
        <w:rPr>
          <w:sz w:val="22"/>
          <w:szCs w:val="22"/>
        </w:rPr>
      </w:pPr>
    </w:p>
    <w:p w14:paraId="4AE341CF" w14:textId="77777777" w:rsidR="005D1879" w:rsidRDefault="00D57A40">
      <w:pPr>
        <w:ind w:left="0" w:hanging="2"/>
        <w:jc w:val="center"/>
        <w:rPr>
          <w:sz w:val="22"/>
          <w:szCs w:val="22"/>
        </w:rPr>
      </w:pPr>
      <w:r>
        <w:rPr>
          <w:noProof/>
          <w:sz w:val="22"/>
          <w:szCs w:val="22"/>
        </w:rPr>
        <w:drawing>
          <wp:inline distT="0" distB="0" distL="114300" distR="114300" wp14:anchorId="7758E05C" wp14:editId="27A41313">
            <wp:extent cx="2997835" cy="419100"/>
            <wp:effectExtent l="0" t="0" r="0" b="0"/>
            <wp:docPr id="1028" name="image2.jpg" descr="harwardlogo"/>
            <wp:cNvGraphicFramePr/>
            <a:graphic xmlns:a="http://schemas.openxmlformats.org/drawingml/2006/main">
              <a:graphicData uri="http://schemas.openxmlformats.org/drawingml/2006/picture">
                <pic:pic xmlns:pic="http://schemas.openxmlformats.org/drawingml/2006/picture">
                  <pic:nvPicPr>
                    <pic:cNvPr id="0" name="image2.jpg" descr="harwardlogo"/>
                    <pic:cNvPicPr preferRelativeResize="0"/>
                  </pic:nvPicPr>
                  <pic:blipFill>
                    <a:blip r:embed="rId7"/>
                    <a:srcRect/>
                    <a:stretch>
                      <a:fillRect/>
                    </a:stretch>
                  </pic:blipFill>
                  <pic:spPr>
                    <a:xfrm>
                      <a:off x="0" y="0"/>
                      <a:ext cx="2997835" cy="419100"/>
                    </a:xfrm>
                    <a:prstGeom prst="rect">
                      <a:avLst/>
                    </a:prstGeom>
                    <a:ln/>
                  </pic:spPr>
                </pic:pic>
              </a:graphicData>
            </a:graphic>
          </wp:inline>
        </w:drawing>
      </w:r>
    </w:p>
    <w:p w14:paraId="0B607A8B" w14:textId="77777777" w:rsidR="005D1879" w:rsidRDefault="00D57A40">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F49DFE5" w14:textId="77777777" w:rsidR="005D1879" w:rsidRDefault="00D57A40">
      <w:pPr>
        <w:ind w:left="0" w:hanging="2"/>
        <w:jc w:val="center"/>
      </w:pPr>
      <w:r>
        <w:rPr>
          <w:b/>
        </w:rPr>
        <w:t>Community Outreach Fellowship</w:t>
      </w:r>
    </w:p>
    <w:p w14:paraId="201F0CEA" w14:textId="77777777" w:rsidR="005D1879" w:rsidRDefault="00D57A40">
      <w:pPr>
        <w:pStyle w:val="Heading2"/>
        <w:ind w:left="0" w:hanging="2"/>
        <w:rPr>
          <w:rFonts w:ascii="Georgia" w:hAnsi="Georgia"/>
          <w:b w:val="0"/>
        </w:rPr>
      </w:pPr>
      <w:r>
        <w:rPr>
          <w:rFonts w:ascii="Georgia" w:hAnsi="Georgia"/>
          <w:b w:val="0"/>
        </w:rPr>
        <w:t>Application</w:t>
      </w:r>
    </w:p>
    <w:p w14:paraId="623F33BD" w14:textId="77777777" w:rsidR="005D1879" w:rsidRDefault="005D1879">
      <w:pPr>
        <w:ind w:left="0" w:hanging="2"/>
        <w:jc w:val="center"/>
      </w:pPr>
    </w:p>
    <w:p w14:paraId="2DB0C57C" w14:textId="77777777" w:rsidR="005D1879" w:rsidRDefault="00D57A40">
      <w:pPr>
        <w:ind w:left="0" w:hanging="2"/>
      </w:pPr>
      <w:r>
        <w:t>The Community Outreach Fellowships are for one academic year.  Fellows are paid to</w:t>
      </w:r>
      <w:r>
        <w:t xml:space="preserve"> </w:t>
      </w:r>
      <w:r>
        <w:t>coordinat</w:t>
      </w:r>
      <w:r>
        <w:t>e</w:t>
      </w:r>
      <w:r>
        <w:t xml:space="preserve"> </w:t>
      </w:r>
      <w:r>
        <w:t>programs</w:t>
      </w:r>
      <w:r>
        <w:t xml:space="preserve"> and student volunteers.  </w:t>
      </w:r>
      <w:r>
        <w:t xml:space="preserve">Your </w:t>
      </w:r>
      <w:r>
        <w:t xml:space="preserve">application must be </w:t>
      </w:r>
      <w:r>
        <w:t xml:space="preserve">completed </w:t>
      </w:r>
      <w:r>
        <w:t xml:space="preserve">no later than </w:t>
      </w:r>
      <w:r>
        <w:rPr>
          <w:b/>
          <w:u w:val="single"/>
        </w:rPr>
        <w:t>Monday</w:t>
      </w:r>
      <w:r>
        <w:rPr>
          <w:b/>
          <w:u w:val="single"/>
        </w:rPr>
        <w:t>,</w:t>
      </w:r>
      <w:r>
        <w:rPr>
          <w:b/>
          <w:u w:val="single"/>
        </w:rPr>
        <w:t xml:space="preserve"> </w:t>
      </w:r>
      <w:r>
        <w:rPr>
          <w:b/>
          <w:u w:val="single"/>
        </w:rPr>
        <w:t xml:space="preserve">April </w:t>
      </w:r>
      <w:proofErr w:type="gramStart"/>
      <w:r>
        <w:rPr>
          <w:b/>
          <w:u w:val="single"/>
        </w:rPr>
        <w:t>12</w:t>
      </w:r>
      <w:r>
        <w:rPr>
          <w:b/>
          <w:u w:val="single"/>
        </w:rPr>
        <w:t xml:space="preserve">  by</w:t>
      </w:r>
      <w:proofErr w:type="gramEnd"/>
      <w:r>
        <w:rPr>
          <w:b/>
          <w:u w:val="single"/>
        </w:rPr>
        <w:t xml:space="preserve"> </w:t>
      </w:r>
      <w:r>
        <w:rPr>
          <w:b/>
          <w:u w:val="single"/>
        </w:rPr>
        <w:t>midnight</w:t>
      </w:r>
      <w:r>
        <w:rPr>
          <w:b/>
          <w:u w:val="single"/>
        </w:rPr>
        <w:t>.</w:t>
      </w:r>
      <w:r>
        <w:t xml:space="preserve">  Recommendations are due by April </w:t>
      </w:r>
      <w:r>
        <w:t>23</w:t>
      </w:r>
      <w:r>
        <w:t>.</w:t>
      </w:r>
    </w:p>
    <w:p w14:paraId="7194E822" w14:textId="77777777" w:rsidR="005D1879" w:rsidRDefault="005D1879">
      <w:pPr>
        <w:ind w:left="0" w:hanging="2"/>
      </w:pPr>
    </w:p>
    <w:p w14:paraId="789A4221" w14:textId="77777777" w:rsidR="005D1879" w:rsidRDefault="00D57A40">
      <w:pPr>
        <w:ind w:left="0" w:hanging="2"/>
      </w:pPr>
      <w:r>
        <w:t xml:space="preserve">  </w:t>
      </w:r>
    </w:p>
    <w:p w14:paraId="50E7EDD7" w14:textId="77777777" w:rsidR="005D1879" w:rsidRDefault="00D57A40">
      <w:pPr>
        <w:ind w:left="0" w:hanging="2"/>
        <w:rPr>
          <w:u w:val="single"/>
        </w:rPr>
      </w:pPr>
      <w:r>
        <w:rPr>
          <w:u w:val="single"/>
        </w:rPr>
        <w:t>Each application must include:</w:t>
      </w:r>
    </w:p>
    <w:p w14:paraId="6C9C22B3" w14:textId="77777777" w:rsidR="005D1879" w:rsidRDefault="005D1879">
      <w:pPr>
        <w:ind w:left="0" w:hanging="2"/>
        <w:rPr>
          <w:u w:val="single"/>
        </w:rPr>
      </w:pPr>
    </w:p>
    <w:p w14:paraId="3CEC25D0" w14:textId="77777777" w:rsidR="005D1879" w:rsidRDefault="00D57A40">
      <w:pPr>
        <w:numPr>
          <w:ilvl w:val="0"/>
          <w:numId w:val="1"/>
        </w:numPr>
        <w:ind w:left="0" w:hanging="2"/>
      </w:pPr>
      <w:r>
        <w:t xml:space="preserve">A completed application from you, using </w:t>
      </w:r>
      <w:hyperlink r:id="rId8">
        <w:r>
          <w:rPr>
            <w:color w:val="1155CC"/>
            <w:u w:val="single"/>
          </w:rPr>
          <w:t>this form</w:t>
        </w:r>
      </w:hyperlink>
    </w:p>
    <w:p w14:paraId="4A736EE9" w14:textId="77777777" w:rsidR="005D1879" w:rsidRDefault="00D57A40">
      <w:pPr>
        <w:numPr>
          <w:ilvl w:val="0"/>
          <w:numId w:val="1"/>
        </w:numPr>
        <w:ind w:left="0" w:hanging="2"/>
      </w:pPr>
      <w:r>
        <w:t xml:space="preserve">A recommendation from a faculty or staff member (preferably pertinent to your interest in community </w:t>
      </w:r>
      <w:r>
        <w:t>engagement</w:t>
      </w:r>
      <w:r>
        <w:t xml:space="preserve">) </w:t>
      </w:r>
      <w:r>
        <w:t xml:space="preserve">using </w:t>
      </w:r>
      <w:hyperlink r:id="rId9">
        <w:r>
          <w:rPr>
            <w:color w:val="1155CC"/>
            <w:u w:val="single"/>
          </w:rPr>
          <w:t>this form</w:t>
        </w:r>
      </w:hyperlink>
    </w:p>
    <w:p w14:paraId="4972AC06" w14:textId="77777777" w:rsidR="005D1879" w:rsidRDefault="00D57A40">
      <w:pPr>
        <w:numPr>
          <w:ilvl w:val="0"/>
          <w:numId w:val="1"/>
        </w:numPr>
        <w:ind w:left="0" w:hanging="2"/>
      </w:pPr>
      <w:r>
        <w:rPr>
          <w:color w:val="3C4043"/>
          <w:highlight w:val="white"/>
        </w:rPr>
        <w:t xml:space="preserve">A recommendation from someone who can speak to your work as a volunteer or community leader, using </w:t>
      </w:r>
      <w:hyperlink r:id="rId10">
        <w:r>
          <w:rPr>
            <w:color w:val="1155CC"/>
            <w:highlight w:val="white"/>
            <w:u w:val="single"/>
          </w:rPr>
          <w:t>this form</w:t>
        </w:r>
      </w:hyperlink>
    </w:p>
    <w:p w14:paraId="4F3E31AE" w14:textId="77777777" w:rsidR="005D1879" w:rsidRDefault="005D1879">
      <w:pPr>
        <w:ind w:left="0" w:hanging="2"/>
      </w:pPr>
    </w:p>
    <w:p w14:paraId="2004AF56" w14:textId="77777777" w:rsidR="005D1879" w:rsidRDefault="005D1879">
      <w:pPr>
        <w:ind w:left="0" w:hanging="2"/>
      </w:pPr>
    </w:p>
    <w:p w14:paraId="6EC748E3" w14:textId="77777777" w:rsidR="005D1879" w:rsidRDefault="00D57A40">
      <w:pPr>
        <w:ind w:left="0" w:hanging="2"/>
      </w:pPr>
      <w:r>
        <w:rPr>
          <w:i/>
        </w:rPr>
        <w:t xml:space="preserve">You are welcome to contact </w:t>
      </w:r>
      <w:r>
        <w:rPr>
          <w:i/>
        </w:rPr>
        <w:t>Ellen Alcorn</w:t>
      </w:r>
      <w:r>
        <w:rPr>
          <w:i/>
        </w:rPr>
        <w:t xml:space="preserve"> (x8</w:t>
      </w:r>
      <w:r>
        <w:rPr>
          <w:i/>
        </w:rPr>
        <w:t>235</w:t>
      </w:r>
      <w:r>
        <w:rPr>
          <w:i/>
        </w:rPr>
        <w:t xml:space="preserve">, </w:t>
      </w:r>
      <w:r>
        <w:rPr>
          <w:i/>
        </w:rPr>
        <w:t>ealcorn@bates.edu</w:t>
      </w:r>
      <w:r>
        <w:rPr>
          <w:i/>
        </w:rPr>
        <w:t>) to discuss your application.</w:t>
      </w:r>
    </w:p>
    <w:sectPr w:rsidR="005D187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960"/>
    <w:multiLevelType w:val="multilevel"/>
    <w:tmpl w:val="CBB0CE1A"/>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91577A7"/>
    <w:multiLevelType w:val="multilevel"/>
    <w:tmpl w:val="3FD8CC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8E736A5"/>
    <w:multiLevelType w:val="multilevel"/>
    <w:tmpl w:val="37A4EAF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79"/>
    <w:rsid w:val="005D1879"/>
    <w:rsid w:val="00D5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F9A27"/>
  <w15:docId w15:val="{3E921513-23E0-2248-9933-3D7B9CC2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Comic Sans MS" w:hAnsi="Comic Sans MS"/>
      <w:b/>
      <w:bCs/>
      <w:szCs w:val="20"/>
    </w:rPr>
  </w:style>
  <w:style w:type="paragraph" w:styleId="Heading2">
    <w:name w:val="heading 2"/>
    <w:basedOn w:val="Normal"/>
    <w:next w:val="Normal"/>
    <w:uiPriority w:val="9"/>
    <w:unhideWhenUsed/>
    <w:qFormat/>
    <w:pPr>
      <w:keepNext/>
      <w:jc w:val="center"/>
      <w:outlineLvl w:val="1"/>
    </w:pPr>
    <w:rPr>
      <w:rFonts w:ascii="Times" w:hAnsi="Times"/>
      <w:b/>
      <w:bCs/>
      <w:i/>
      <w:i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rPr>
      <w:rFonts w:ascii="Calibri" w:eastAsia="Calibri" w:hAnsi="Calibri"/>
      <w:lang w:bidi="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ZdPVH7nOtrEM0BX6tT375yXwinfXLsx_LphUPW7DZbNkdeg/viewform?usp=sf_link"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fG07UTx9aFdl6a3CHffMgKF4OCRpiU_MPq9vb6nWqQxYqwqg/viewform?usp=sf_link" TargetMode="External"/><Relationship Id="rId4" Type="http://schemas.openxmlformats.org/officeDocument/2006/relationships/settings" Target="settings.xml"/><Relationship Id="rId9" Type="http://schemas.openxmlformats.org/officeDocument/2006/relationships/hyperlink" Target="https://docs.google.com/forms/d/e/1FAIpQLSflAsBzUznDMyPb541hVtnQXg29jq4maKuKcvCc36Xv8fHck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MNTZQSOMwrcjYPXdPFMXtxzlA==">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mdeschai</dc:creator>
  <cp:lastModifiedBy>Microsoft Office User</cp:lastModifiedBy>
  <cp:revision>2</cp:revision>
  <dcterms:created xsi:type="dcterms:W3CDTF">2021-03-23T17:27:00Z</dcterms:created>
  <dcterms:modified xsi:type="dcterms:W3CDTF">2021-03-23T17:27:00Z</dcterms:modified>
</cp:coreProperties>
</file>